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微软雅黑" w:hAnsi="微软雅黑" w:eastAsia="微软雅黑"/>
          <w:b/>
          <w:bCs/>
          <w:sz w:val="24"/>
          <w:szCs w:val="28"/>
          <w:lang w:val="en-US" w:eastAsia="zh-CN"/>
        </w:rPr>
      </w:pPr>
      <w:r>
        <w:rPr>
          <w:rFonts w:hint="eastAsia" w:ascii="微软雅黑" w:hAnsi="微软雅黑" w:eastAsia="微软雅黑"/>
          <w:b/>
          <w:bCs/>
          <w:sz w:val="24"/>
          <w:szCs w:val="28"/>
        </w:rPr>
        <w:t>全国高校教师教学创新大赛</w:t>
      </w:r>
      <w:r>
        <w:rPr>
          <w:rFonts w:hint="eastAsia" w:ascii="微软雅黑" w:hAnsi="微软雅黑" w:eastAsia="微软雅黑"/>
          <w:b/>
          <w:bCs/>
          <w:sz w:val="24"/>
          <w:szCs w:val="28"/>
          <w:lang w:eastAsia="zh-CN"/>
        </w:rPr>
        <w:t>——</w:t>
      </w:r>
      <w:r>
        <w:rPr>
          <w:rFonts w:hint="eastAsia" w:ascii="微软雅黑" w:hAnsi="微软雅黑" w:eastAsia="微软雅黑"/>
          <w:b/>
          <w:bCs/>
          <w:sz w:val="24"/>
          <w:szCs w:val="28"/>
          <w:lang w:val="en-US" w:eastAsia="zh-CN"/>
        </w:rPr>
        <w:t>第六届全国高等院校工程应用技术教师大赛</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微软雅黑" w:hAnsi="微软雅黑" w:eastAsia="微软雅黑"/>
          <w:b/>
          <w:bCs/>
          <w:sz w:val="28"/>
          <w:szCs w:val="32"/>
        </w:rPr>
      </w:pPr>
      <w:r>
        <w:rPr>
          <w:rFonts w:hint="eastAsia" w:ascii="微软雅黑" w:hAnsi="微软雅黑" w:eastAsia="微软雅黑"/>
          <w:b/>
          <w:bCs/>
          <w:sz w:val="24"/>
          <w:szCs w:val="28"/>
          <w:lang w:val="en-US" w:eastAsia="zh-CN"/>
        </w:rPr>
        <w:t>——</w:t>
      </w:r>
      <w:r>
        <w:rPr>
          <w:rFonts w:hint="eastAsia" w:ascii="微软雅黑" w:hAnsi="微软雅黑" w:eastAsia="微软雅黑"/>
          <w:b/>
          <w:bCs/>
          <w:sz w:val="28"/>
          <w:szCs w:val="32"/>
        </w:rPr>
        <w:t>3D/VR/AR</w:t>
      </w:r>
      <w:r>
        <w:rPr>
          <w:rFonts w:hint="eastAsia" w:ascii="微软雅黑" w:hAnsi="微软雅黑" w:eastAsia="微软雅黑"/>
          <w:b/>
          <w:bCs/>
          <w:sz w:val="28"/>
          <w:szCs w:val="32"/>
          <w:lang w:val="en-US" w:eastAsia="zh-CN"/>
        </w:rPr>
        <w:t>/AI</w:t>
      </w:r>
      <w:r>
        <w:rPr>
          <w:rFonts w:hint="eastAsia" w:ascii="微软雅黑" w:hAnsi="微软雅黑" w:eastAsia="微软雅黑"/>
          <w:b/>
          <w:bCs/>
          <w:sz w:val="28"/>
          <w:szCs w:val="32"/>
        </w:rPr>
        <w:t>数字化虚拟仿真主题赛项</w:t>
      </w:r>
    </w:p>
    <w:p>
      <w:pPr>
        <w:keepNext w:val="0"/>
        <w:keepLines w:val="0"/>
        <w:pageBreakBefore w:val="0"/>
        <w:widowControl w:val="0"/>
        <w:kinsoku/>
        <w:wordWrap/>
        <w:overflowPunct/>
        <w:topLinePunct w:val="0"/>
        <w:autoSpaceDE/>
        <w:autoSpaceDN/>
        <w:bidi w:val="0"/>
        <w:adjustRightInd w:val="0"/>
        <w:snapToGrid w:val="0"/>
        <w:spacing w:after="313" w:afterLines="100"/>
        <w:jc w:val="center"/>
        <w:textAlignment w:val="auto"/>
        <w:rPr>
          <w:rFonts w:hint="eastAsia" w:ascii="微软雅黑" w:hAnsi="微软雅黑" w:eastAsia="微软雅黑" w:cs="微软雅黑"/>
          <w:b/>
          <w:bCs/>
          <w:color w:val="auto"/>
          <w:sz w:val="36"/>
          <w:szCs w:val="28"/>
          <w:lang w:val="en-US"/>
        </w:rPr>
      </w:pPr>
      <w:r>
        <w:rPr>
          <w:rFonts w:hint="eastAsia" w:ascii="微软雅黑" w:hAnsi="微软雅黑" w:eastAsia="微软雅黑" w:cs="微软雅黑"/>
          <w:b/>
          <w:bCs/>
          <w:color w:val="auto"/>
          <w:sz w:val="36"/>
          <w:szCs w:val="28"/>
          <w:lang w:val="en-US" w:eastAsia="zh-CN"/>
        </w:rPr>
        <w:t>国赛入围名单公示</w:t>
      </w:r>
    </w:p>
    <w:tbl>
      <w:tblPr>
        <w:tblStyle w:val="5"/>
        <w:tblW w:w="10053" w:type="dxa"/>
        <w:jc w:val="center"/>
        <w:shd w:val="clear" w:color="auto" w:fill="auto"/>
        <w:tblLayout w:type="fixed"/>
        <w:tblCellMar>
          <w:top w:w="0" w:type="dxa"/>
          <w:left w:w="0" w:type="dxa"/>
          <w:bottom w:w="0" w:type="dxa"/>
          <w:right w:w="0" w:type="dxa"/>
        </w:tblCellMar>
      </w:tblPr>
      <w:tblGrid>
        <w:gridCol w:w="543"/>
        <w:gridCol w:w="865"/>
        <w:gridCol w:w="1938"/>
        <w:gridCol w:w="2134"/>
        <w:gridCol w:w="901"/>
        <w:gridCol w:w="901"/>
        <w:gridCol w:w="901"/>
        <w:gridCol w:w="901"/>
        <w:gridCol w:w="969"/>
      </w:tblGrid>
      <w:tr>
        <w:tblPrEx>
          <w:tblCellMar>
            <w:top w:w="0" w:type="dxa"/>
            <w:left w:w="0" w:type="dxa"/>
            <w:bottom w:w="0" w:type="dxa"/>
            <w:right w:w="0" w:type="dxa"/>
          </w:tblCellMar>
        </w:tblPrEx>
        <w:trPr>
          <w:trHeight w:val="780" w:hRule="atLeast"/>
          <w:jc w:val="center"/>
        </w:trPr>
        <w:tc>
          <w:tcPr>
            <w:tcW w:w="10053"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T1.3D设计与3D打印赛项入围总决赛名单</w:t>
            </w:r>
          </w:p>
        </w:tc>
      </w:tr>
      <w:tr>
        <w:tblPrEx>
          <w:tblCellMar>
            <w:top w:w="0" w:type="dxa"/>
            <w:left w:w="0" w:type="dxa"/>
            <w:bottom w:w="0" w:type="dxa"/>
            <w:right w:w="0" w:type="dxa"/>
          </w:tblCellMar>
        </w:tblPrEx>
        <w:trPr>
          <w:trHeight w:val="540"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86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93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34" w:type="dxa"/>
            <w:tcBorders>
              <w:top w:val="single" w:color="000000" w:sz="4" w:space="0"/>
              <w:left w:val="single" w:color="000000" w:sz="4" w:space="0"/>
              <w:bottom w:val="single" w:color="000000" w:sz="4" w:space="0"/>
              <w:right w:val="single" w:color="000000" w:sz="4" w:space="0"/>
            </w:tcBorders>
            <w:shd w:val="clear" w:color="auto" w:fill="9BC2E6"/>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0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90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0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90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96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tblCellMar>
            <w:top w:w="0" w:type="dxa"/>
            <w:left w:w="0" w:type="dxa"/>
            <w:bottom w:w="0" w:type="dxa"/>
            <w:right w:w="0" w:type="dxa"/>
          </w:tblCellMar>
        </w:tblPrEx>
        <w:trPr>
          <w:trHeight w:val="528"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四川工业科技学院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“课程思政”背景下3D技术在车辆工程专业教学中的应用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徐帅兵</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钟全能</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《3D创意设计与逆向》课程教学案例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魏兴春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渭南师范学院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《无链条自行车》创意设计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程昌华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杨俊</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熊晓莉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贺宏福</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264"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3D打印定制化肌腱损伤术后外固定及KAN支具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乌日开西·艾依提</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阿依古丽·喀斯木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贾儒</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46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3D打印技术在机械专业教学实践中的应用和探索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尹涛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张兆峰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汪凯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彭悦</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3D打印实践课程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鲍开美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方禺双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马晋</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长江师范学院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3D设计技术在教学中的应用研究</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宋永石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郑显华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张霖</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张敏</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广州工程技术职业学院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3D文创产品设计与教学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苏嘉明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四川音乐学院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BABY·LOVE——多功能母婴车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易晓蜜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耿蕊</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郑伯森</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董婉婷</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孔毅</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燕京理工学院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UM面罩设计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郑建楠</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邵建新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王雪龙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沈宏</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烟台汽车工程职业学院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壁纸刀柄的3D创新设计与制作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刘凤景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方春慧</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齐飞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天水师范学院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变速叉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李琴兰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马浩浩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河北建筑工程学院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便携式箱体打包机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倪笑宇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康凯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江苏农林职业技术学院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插秧机浮板</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姜宽舒</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于泓</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张丰山</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高菊玲</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王艳莉</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泰山学院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齿轮与轴的配合设计和3D打印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葛媛媛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杨志裕</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骆飞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太原理工大学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锤子制作工艺在工程实训中的创新发展</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阴杰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金卓阳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ind w:left="0" w:leftChars="0" w:right="0" w:rightChars="0"/>
              <w:jc w:val="left"/>
              <w:rPr>
                <w:rFonts w:hint="eastAsia" w:ascii="微软雅黑" w:hAnsi="微软雅黑" w:eastAsia="微软雅黑" w:cs="微软雅黑"/>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ind w:left="0" w:leftChars="0" w:right="0" w:rightChars="0"/>
              <w:jc w:val="left"/>
              <w:rPr>
                <w:rFonts w:hint="eastAsia" w:ascii="微软雅黑" w:hAnsi="微软雅黑" w:eastAsia="微软雅黑" w:cs="微软雅黑"/>
                <w:i w:val="0"/>
                <w:color w:val="000000"/>
                <w:sz w:val="18"/>
                <w:szCs w:val="18"/>
                <w:u w:val="none"/>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典型机械零件3D打印与逆向设计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朱宗孝</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魏兴春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ind w:left="0" w:leftChars="0" w:right="0" w:rightChars="0"/>
              <w:jc w:val="left"/>
              <w:rPr>
                <w:rFonts w:hint="eastAsia" w:ascii="微软雅黑" w:hAnsi="微软雅黑" w:eastAsia="微软雅黑" w:cs="微软雅黑"/>
                <w:i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ind w:left="0" w:leftChars="0" w:right="0" w:rightChars="0"/>
              <w:jc w:val="left"/>
              <w:rPr>
                <w:rFonts w:hint="eastAsia" w:ascii="微软雅黑" w:hAnsi="微软雅黑" w:eastAsia="微软雅黑" w:cs="微软雅黑"/>
                <w:i w:val="0"/>
                <w:color w:val="000000"/>
                <w:sz w:val="18"/>
                <w:szCs w:val="18"/>
                <w:u w:val="none"/>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山西工程技术学院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盾构机刀盘的轻量化设计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张贵方</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董作峰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厦门理工学院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多功能用途笔</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李晨程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湖北汽车工业学院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发动机空压机缸体逆向设计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程炎明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袁海兵</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辽宁工程技术大学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飞驰者——仿生高速三旋翼飞行器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刘克铭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杨巧丽</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张艳平</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河南工业职业技术学院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飞行的乌龟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时磊</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王宏颖</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彭二宝</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王娜</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常州机电职业技术学院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高跷小人的优化设计与制造</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王秋红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许爱华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汤志鹏</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辽宁装备制造职业技术学院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共享单车3D打印模型的逆向设计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姬彦巧</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段颖</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魏文逸</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东北农业大学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滚筒固秸免耕播种机构3D设计与打印教学案例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郭丽峰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刘文武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侯国安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孙伟</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中国矿业大学徐海学院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呼吸机连接件逆向设计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司卓印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王桂卿</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颜秉建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周燕妮</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段成栋</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机械零件快速制造与再制造项目式教学案例制作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李海燕</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康永平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陈卫华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任丽娜</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吴卓</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江西新能源科技职业学院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机械式微型硬币分类机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顾吉仁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田佩龙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韦登高</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温金龙</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成都东软学院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基于3D打印的道浮民居建筑—笔筒设计制作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余纯利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杨邱睿</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黄关洪</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李雪佳</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无锡工艺职业技术学院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基于3D扫描与3D打印技术的管路检具设计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郁雯霞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郁晗</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塔里木大学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基于SolidWorks与3D打印技术实体制作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马雪亭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赵劲飞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丁羽</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东北电力大学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基于互联网+3D打印创新创业实训教学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郝德成</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南京理工大学紫金学院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基于逆向的儿童头盔创意设计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赵建平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蔡隆玉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武汉华夏理工学院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基于逆向工程的肥皂盒设计及3D打印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夏会芳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温娟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朱凤霞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武汉华夏理工学院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基于逆向工程的佩奇小猪工艺品设计及3D打印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汤剑</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汪芳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基于逆向工程设计及3D打印技术的机器人教学案例开发</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刘振泽</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程丽丽</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梁亮</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王成喜</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泰州学院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基于逆向设计的国际象棋创新设计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王临茹</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丁展</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李彦林</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山东理工职业学院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基于三维扫描技术无人机叶片设计与快速成型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郝传海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黑龙江农垦科技职业学院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家用轿车自动清洗装置设计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吕彬</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郭佳昆</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周淑娟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付丽宇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刘凤喜</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西安明德理工学院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空警500预警机模型逆向设计与3D打印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姜潜基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灵动魔法盒</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张建梅</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云介平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华洪良</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青岛理工大学琴岛学院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六自由度拟人手臂</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谢丽华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蔡丽萍</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王怀昭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袁铭占</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王元峰</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山西工程技术学院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六足两栖球形机器人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董作峰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肖宇翔</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新疆农业职业技术学院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马铃薯种植机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项伟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宋广龙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田多林</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面向金属材料工程专业《增材制造项目教学》 全流程报告</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杨晓红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辽宁科技学院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面向实践教学的三维数字化项目—工业产品制造综合实践Ⅰ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杨萃颖</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重庆电子工程职业学院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摩托车气缸端盖优化设计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邓璘</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徐凤娇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杨广明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张进春</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李庆</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吉林大学珠海学院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某汽车轮毂的逆向设计及有限元仿真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李晓达</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占向辉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广东岭南职业技术学院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逆向工程及3D打印技术在多功能风扇开发中的应用研究</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翁宗祥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西北工业大学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逆向工程技术应用—中国古典酒器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田卫军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程岗</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赵岚</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东北电力大学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汽车左后门外扳工位器具车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郝德成</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刘可心</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周威</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武汉科技大学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全地形救援机器人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 xml:space="preserve"> 王兴东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王雨辰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于普良</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北京赛区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北京石油化工学院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燃气管道非开挖修复内切割机器人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曹建树</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姬宜朋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窦艳涛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李茂盛</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安徽赛区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宿州学院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柔性六足管道内壁清污巡查机器人研发及其在创新创业教育中的应用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王庆阳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郭凯</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彭贞</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高梦迪</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中国人民解放军战略支援部队信息工程大学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三维数字化与虚拟仿真技术在甲骨文研究与文化传承中的应用探究</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朱华阳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李建胜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马嘉琳</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王安成</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成都工业学院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森林消防监测灭火系统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胡晓琳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何灏</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万鲤菠</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王丹萍</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贾彦琴</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盐城工学院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树根状办公用创意笔筒</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董香龙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宦海祥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韦文东</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安徽赛区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皖江工学院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水情教育空间</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金花</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台州学院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四旋翼无人机桨叶的逆向造型与3D打印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林朝斌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裘钧</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王立标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北部湾大学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四足机器狗</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刘浩宇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席红霞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青岛理工大学临沂校区</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万能脱粒机</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胡耀增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张守东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无人加油工作站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代军</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罗晨旭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张小明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周红梅</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西南科技大学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新工科背景下产品形态设计课程教学模式探索与实践</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杨蕾</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武艳芳</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原丽花</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王文军</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饶锦锋</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新疆科技学院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穴盘苗移栽机自动取苗机构的设计与仿真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马晓晓</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周文静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甘肃农业大学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摇臂逆向设计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高爱民</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胡靖明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刘小龙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张华</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孙伟</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太原理工大学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叶轮的创新应用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李新杰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任杰宇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韩嘉宇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叶轮逆向工程研究</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周叙荣</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江苏海洋大学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叶轮逆向设计与3D打印</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张鹏</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徐苏</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王海若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庄英鹤</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69</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重庆工业职业技术学院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一种可倾斜、旋转、定时的插座</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周渝庆</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缪晓宾</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周蔚</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70</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无锡太湖学院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一种陆空两用概念飞行器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陈炎冬</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李文霞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71</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广东创新科技职业学院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一种手袋底部定型设备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徐斌锋</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刘耀铭</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魏香林</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72</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油气藏开发物模系统中回压阀3D扫描/检测/打印全流程及应用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汪浩瀚</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李陵</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张旭伟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魏峰</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刘煌</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73</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宜春职业技术学院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远大建筑外观设计</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黄抒捷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刘莹洁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万莹</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陈瑜</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74</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盐城工学院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折叠式可调手机支架</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宦海祥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韦文东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张侃楞</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曹卫</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董香龙</w:t>
            </w: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75</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郑州轻工业大学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针对断指患者的主被动式手指辅具设计制造</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李一浩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孔馨雨</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76</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沈阳航空航天大学</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真空压力浸漆设备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刘冀伟</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王秀华</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77</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闽南理工学院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智能花锁</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宫立达</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林宗德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王文武</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叶坤煌</w:t>
            </w:r>
          </w:p>
        </w:tc>
      </w:tr>
      <w:tr>
        <w:tblPrEx>
          <w:tblCellMar>
            <w:top w:w="0" w:type="dxa"/>
            <w:left w:w="0" w:type="dxa"/>
            <w:bottom w:w="0" w:type="dxa"/>
            <w:right w:w="0" w:type="dxa"/>
          </w:tblCellMar>
        </w:tblPrEx>
        <w:trPr>
          <w:trHeight w:val="522"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78</w:t>
            </w:r>
          </w:p>
        </w:tc>
        <w:tc>
          <w:tcPr>
            <w:tcW w:w="8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莆田学院</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智能化辅助老人卧室起居设备</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林昌</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林力婷</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ind w:left="0" w:leftChars="0" w:right="0" w:rightChars="0"/>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bl>
    <w:p>
      <w:pPr>
        <w:pStyle w:val="11"/>
        <w:keepNext w:val="0"/>
        <w:keepLines w:val="0"/>
        <w:pageBreakBefore w:val="0"/>
        <w:widowControl w:val="0"/>
        <w:numPr>
          <w:ilvl w:val="0"/>
          <w:numId w:val="0"/>
        </w:numPr>
        <w:tabs>
          <w:tab w:val="left" w:pos="0"/>
          <w:tab w:val="left" w:pos="1134"/>
        </w:tabs>
        <w:kinsoku/>
        <w:wordWrap/>
        <w:overflowPunct/>
        <w:topLinePunct w:val="0"/>
        <w:autoSpaceDE/>
        <w:autoSpaceDN/>
        <w:bidi w:val="0"/>
        <w:adjustRightInd w:val="0"/>
        <w:snapToGrid w:val="0"/>
        <w:spacing w:line="192" w:lineRule="auto"/>
        <w:textAlignment w:val="auto"/>
        <w:rPr>
          <w:rFonts w:ascii="仿宋" w:hAnsi="仿宋" w:eastAsia="仿宋"/>
          <w:sz w:val="28"/>
          <w:szCs w:val="32"/>
        </w:rPr>
      </w:pPr>
    </w:p>
    <w:tbl>
      <w:tblPr>
        <w:tblStyle w:val="5"/>
        <w:tblW w:w="10084" w:type="dxa"/>
        <w:jc w:val="center"/>
        <w:shd w:val="clear" w:color="auto" w:fill="auto"/>
        <w:tblLayout w:type="fixed"/>
        <w:tblCellMar>
          <w:top w:w="0" w:type="dxa"/>
          <w:left w:w="0" w:type="dxa"/>
          <w:bottom w:w="0" w:type="dxa"/>
          <w:right w:w="0" w:type="dxa"/>
        </w:tblCellMar>
      </w:tblPr>
      <w:tblGrid>
        <w:gridCol w:w="555"/>
        <w:gridCol w:w="875"/>
        <w:gridCol w:w="1934"/>
        <w:gridCol w:w="2146"/>
        <w:gridCol w:w="921"/>
        <w:gridCol w:w="911"/>
        <w:gridCol w:w="925"/>
        <w:gridCol w:w="895"/>
        <w:gridCol w:w="922"/>
      </w:tblGrid>
      <w:tr>
        <w:tblPrEx>
          <w:shd w:val="clear" w:color="auto" w:fill="auto"/>
          <w:tblCellMar>
            <w:top w:w="0" w:type="dxa"/>
            <w:left w:w="0" w:type="dxa"/>
            <w:bottom w:w="0" w:type="dxa"/>
            <w:right w:w="0" w:type="dxa"/>
          </w:tblCellMar>
        </w:tblPrEx>
        <w:trPr>
          <w:trHeight w:val="900" w:hRule="atLeast"/>
          <w:jc w:val="center"/>
        </w:trPr>
        <w:tc>
          <w:tcPr>
            <w:tcW w:w="10084"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T2.面向专业课程教学的VR创新应用赛项入围总决赛名单</w:t>
            </w: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87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934"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46" w:type="dxa"/>
            <w:tcBorders>
              <w:top w:val="single" w:color="000000" w:sz="4" w:space="0"/>
              <w:left w:val="single" w:color="000000" w:sz="4" w:space="0"/>
              <w:bottom w:val="single" w:color="000000" w:sz="4" w:space="0"/>
              <w:right w:val="single" w:color="000000" w:sz="4" w:space="0"/>
            </w:tcBorders>
            <w:shd w:val="clear" w:color="auto" w:fill="9BC2E6"/>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2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91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2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89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922"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塔里木大学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《金属切削原理与刀具》虚拟仿真实验课</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杨丙辉</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冯伟</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李治江</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吉强</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黑龙江八一农垦大学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3D技术在教学中土木类课程中的应用</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王福成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陈春雨</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马良</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空军工程大学航空机务士官学校</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北斗卫星导航系统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马宁</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曹俊彬</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刘万锁</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李俊杰</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高涛</w:t>
            </w: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武汉商学院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玻璃清洗工作站虚拟仿真实验</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桂伟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陈鑫</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周浩</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辽宁工程技术大学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材料晶体结构与晶体缺陷观测分析VR课程资源</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薛维华</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高志玉</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任鑫</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杨芳</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王玮</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兰州理工大学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机械系统功能原理设计仿真与展示系统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贺瑗</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宋鸣</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王富强</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马晓</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郑海霞</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重庆电子工程职业学院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车门的工作原理和装配技术</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刘竞一</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张俊峰</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谢吉祥</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叶勇</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邓璘</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广东工业大学华立学院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串联机械臂拆装平台</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肖金</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沈阳航空航天大学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飞机构件准确度检测3D/VR/AI智慧教学系统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刘震磊</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段成瑞</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刘连平</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10</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兰州交通大学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高速动车组转向架拆装VR教学系统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吴丹</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岳鹏</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孟佳东</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王平清</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11</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青岛理工大学琴岛学院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基于铣床专用夹具设计的三维建模及VR技术教学应用</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胡丽娜</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周燕</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左安洋</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王鑫慧</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韩远飞</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12</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上海应用技术大学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金属3D打印注塑模随形冷却水道</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褚忠</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李伟阳</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董振标</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13</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长春光华学院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金属锻压操作虚拟实验系统1.0</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郭亮</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姜峰</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李倩</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庄宏军</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14</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广东环境保护工程职业学院</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空间分割教学中的vr创新应用</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丁明清</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吴思瑶</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张在宇</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应文心</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15</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广西赛区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广西大学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模具零件的加工工艺与VR数控加工过程仿真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谢扬球</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雷声远</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16</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扫描电子显微分析虚拟仿真实验教学系统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来婧娟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张晓燕</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17</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哈尔滨工业大学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神奇的无线电探测原理</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张云</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李鸿志</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冀振元</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张俐丽</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李杨</w:t>
            </w: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18</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石油工程生产实习现场学习系统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余英龙</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张瀚月</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梁照</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郝同宝</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张桂力</w:t>
            </w:r>
          </w:p>
        </w:tc>
      </w:tr>
      <w:tr>
        <w:tblPrEx>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19</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聊城大学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亭子虚拟搭建系统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翟付顺</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于守超</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赵红霞</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20</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游梁式抽油机虚拟样机创新设计与仿真</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刘承杰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马海峰</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21</w:t>
            </w:r>
          </w:p>
        </w:tc>
        <w:tc>
          <w:tcPr>
            <w:tcW w:w="8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聊城大学</w:t>
            </w:r>
          </w:p>
        </w:tc>
        <w:tc>
          <w:tcPr>
            <w:tcW w:w="2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园林制图</w:t>
            </w:r>
          </w:p>
        </w:tc>
        <w:tc>
          <w:tcPr>
            <w:tcW w:w="9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于守超</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翟付顺</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赵红霞</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修瑛昌</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bl>
    <w:p>
      <w:pPr>
        <w:pStyle w:val="11"/>
        <w:keepNext w:val="0"/>
        <w:keepLines w:val="0"/>
        <w:pageBreakBefore w:val="0"/>
        <w:numPr>
          <w:ilvl w:val="0"/>
          <w:numId w:val="0"/>
        </w:numPr>
        <w:tabs>
          <w:tab w:val="left" w:pos="0"/>
          <w:tab w:val="left" w:pos="1134"/>
        </w:tabs>
        <w:kinsoku/>
        <w:wordWrap/>
        <w:overflowPunct/>
        <w:topLinePunct w:val="0"/>
        <w:autoSpaceDE/>
        <w:autoSpaceDN/>
        <w:bidi w:val="0"/>
        <w:adjustRightInd w:val="0"/>
        <w:snapToGrid w:val="0"/>
        <w:spacing w:line="192" w:lineRule="auto"/>
        <w:rPr>
          <w:rFonts w:ascii="仿宋" w:hAnsi="仿宋" w:eastAsia="仿宋"/>
          <w:sz w:val="28"/>
          <w:szCs w:val="32"/>
        </w:rPr>
      </w:pPr>
    </w:p>
    <w:tbl>
      <w:tblPr>
        <w:tblStyle w:val="5"/>
        <w:tblW w:w="10053" w:type="dxa"/>
        <w:jc w:val="center"/>
        <w:shd w:val="clear" w:color="auto" w:fill="auto"/>
        <w:tblLayout w:type="fixed"/>
        <w:tblCellMar>
          <w:top w:w="0" w:type="dxa"/>
          <w:left w:w="0" w:type="dxa"/>
          <w:bottom w:w="0" w:type="dxa"/>
          <w:right w:w="0" w:type="dxa"/>
        </w:tblCellMar>
      </w:tblPr>
      <w:tblGrid>
        <w:gridCol w:w="596"/>
        <w:gridCol w:w="1089"/>
        <w:gridCol w:w="1545"/>
        <w:gridCol w:w="2182"/>
        <w:gridCol w:w="912"/>
        <w:gridCol w:w="1033"/>
        <w:gridCol w:w="912"/>
        <w:gridCol w:w="901"/>
        <w:gridCol w:w="883"/>
      </w:tblGrid>
      <w:tr>
        <w:tblPrEx>
          <w:shd w:val="clear" w:color="auto" w:fill="auto"/>
          <w:tblCellMar>
            <w:top w:w="0" w:type="dxa"/>
            <w:left w:w="0" w:type="dxa"/>
            <w:bottom w:w="0" w:type="dxa"/>
            <w:right w:w="0" w:type="dxa"/>
          </w:tblCellMar>
        </w:tblPrEx>
        <w:trPr>
          <w:trHeight w:val="822" w:hRule="atLeast"/>
          <w:jc w:val="center"/>
        </w:trPr>
        <w:tc>
          <w:tcPr>
            <w:tcW w:w="10053"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T3.面向实训实践的VR创新应用赛项入围总决赛名单</w:t>
            </w: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108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54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82"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12"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1033"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12"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90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883"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武汉华夏理工学院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VR技术在机械装置测绘实训教学中的应用</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谈剑</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包显龙</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齐洪方</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center"/>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2</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重庆科技学院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大足石刻圆觉洞虚拟考察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黄永文</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祝华正</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王海燕</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center"/>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3</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西南科技大学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辐射环境下机器人作业的虚拟仿真系统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刘成</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杨波</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潘迎春</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李江波</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王小胡</w:t>
            </w: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4</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山东理工大学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机床夹具虚拟拆装实验</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杨振宇</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穆洁尘</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李玉胜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5</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兰州理工大学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机械工程综合测绘虚拟实训教学平台</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郑敏</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吴卓</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任丽娜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周兰</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left"/>
              <w:textAlignment w:val="center"/>
              <w:rPr>
                <w:rFonts w:hint="eastAsia" w:ascii="微软雅黑" w:hAnsi="微软雅黑" w:eastAsia="微软雅黑" w:cs="微软雅黑"/>
                <w:i w:val="0"/>
                <w:color w:val="000000"/>
                <w:sz w:val="18"/>
                <w:szCs w:val="18"/>
                <w:u w:val="none"/>
              </w:rPr>
            </w:pPr>
            <w:r>
              <w:rPr>
                <w:rFonts w:hint="eastAsia" w:ascii="宋体" w:hAnsi="宋体" w:eastAsia="宋体" w:cs="宋体"/>
                <w:i w:val="0"/>
                <w:color w:val="000000"/>
                <w:kern w:val="0"/>
                <w:sz w:val="20"/>
                <w:szCs w:val="20"/>
                <w:u w:val="none"/>
                <w:lang w:val="en-US" w:eastAsia="zh-CN" w:bidi="ar"/>
              </w:rPr>
              <w:t>李海燕</w:t>
            </w: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6</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辽宁工程技术大学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基于“互联网+VR”的金属材料热处理工艺实训系统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高志玉</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任鑫</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孙方红</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孟媛媛</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left"/>
              <w:textAlignment w:val="center"/>
              <w:rPr>
                <w:rFonts w:hint="eastAsia" w:ascii="微软雅黑" w:hAnsi="微软雅黑" w:eastAsia="微软雅黑" w:cs="微软雅黑"/>
                <w:i w:val="0"/>
                <w:color w:val="000000"/>
                <w:sz w:val="18"/>
                <w:szCs w:val="18"/>
                <w:u w:val="none"/>
              </w:rPr>
            </w:pPr>
            <w:r>
              <w:rPr>
                <w:rFonts w:hint="eastAsia" w:ascii="宋体" w:hAnsi="宋体" w:eastAsia="宋体" w:cs="宋体"/>
                <w:i w:val="0"/>
                <w:color w:val="000000"/>
                <w:kern w:val="0"/>
                <w:sz w:val="20"/>
                <w:szCs w:val="20"/>
                <w:u w:val="none"/>
                <w:lang w:val="en-US" w:eastAsia="zh-CN" w:bidi="ar"/>
              </w:rPr>
              <w:t>薛维华</w:t>
            </w: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7</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基于移动AR的闸板防喷器教学APP</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王永友</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唐亮</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郭昭学</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王其军</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8</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东南大学成贤学院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伶工学社数字化技术在传承戏剧文化中的应用</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郭城</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许佳佳</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刘刚</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9</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重庆电子工程职业学院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面向职业院校工业工程技术专业实训的VR、AR创新应用</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邹冰倩</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向丽君</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陈义</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陈进</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left"/>
              <w:textAlignment w:val="center"/>
              <w:rPr>
                <w:rFonts w:hint="eastAsia" w:ascii="微软雅黑" w:hAnsi="微软雅黑" w:eastAsia="微软雅黑" w:cs="微软雅黑"/>
                <w:i w:val="0"/>
                <w:color w:val="000000"/>
                <w:sz w:val="18"/>
                <w:szCs w:val="18"/>
                <w:u w:val="none"/>
              </w:rPr>
            </w:pPr>
            <w:r>
              <w:rPr>
                <w:rFonts w:hint="eastAsia" w:ascii="宋体" w:hAnsi="宋体" w:eastAsia="宋体" w:cs="宋体"/>
                <w:i w:val="0"/>
                <w:color w:val="000000"/>
                <w:kern w:val="0"/>
                <w:sz w:val="20"/>
                <w:szCs w:val="20"/>
                <w:u w:val="none"/>
                <w:lang w:val="en-US" w:eastAsia="zh-CN" w:bidi="ar"/>
              </w:rPr>
              <w:t>卢杰</w:t>
            </w: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10</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大连海事大学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模拟电路常用仪器的使用</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张姗姗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王迪</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张雅楠</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吴迪</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11</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青岛理工大学临沂校区</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汽车发动机</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王龙</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胡耀增</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张守东</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12</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汽车调整臂壳体加工工艺虚拟实训系统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王志琼</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刘继明</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刘津彤</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贺秋伟</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left"/>
              <w:textAlignment w:val="center"/>
              <w:rPr>
                <w:rFonts w:hint="eastAsia" w:ascii="微软雅黑" w:hAnsi="微软雅黑" w:eastAsia="微软雅黑" w:cs="微软雅黑"/>
                <w:i w:val="0"/>
                <w:color w:val="000000"/>
                <w:sz w:val="18"/>
                <w:szCs w:val="18"/>
                <w:u w:val="none"/>
              </w:rPr>
            </w:pPr>
            <w:r>
              <w:rPr>
                <w:rFonts w:hint="eastAsia" w:ascii="宋体" w:hAnsi="宋体" w:eastAsia="宋体" w:cs="宋体"/>
                <w:i w:val="0"/>
                <w:color w:val="000000"/>
                <w:kern w:val="0"/>
                <w:sz w:val="20"/>
                <w:szCs w:val="20"/>
                <w:u w:val="none"/>
                <w:lang w:val="en-US" w:eastAsia="zh-CN" w:bidi="ar"/>
              </w:rPr>
              <w:t>王丽慧</w:t>
            </w: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13</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全站仪虚拟实训系统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杨子立</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李晓芳</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关静</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shd w:val="clear" w:color="auto" w:fill="auto"/>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14</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太原理工大学</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先进制造实训的虚拟仿真设计</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阴杰</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李新杰</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杨天</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程祥琦</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sz w:val="18"/>
                <w:szCs w:val="18"/>
                <w:u w:val="none"/>
              </w:rPr>
            </w:pPr>
          </w:p>
        </w:tc>
      </w:tr>
      <w:tr>
        <w:tblPrEx>
          <w:tblCellMar>
            <w:top w:w="0" w:type="dxa"/>
            <w:left w:w="0" w:type="dxa"/>
            <w:bottom w:w="0" w:type="dxa"/>
            <w:right w:w="0" w:type="dxa"/>
          </w:tblCellMar>
        </w:tblPrEx>
        <w:trPr>
          <w:trHeight w:val="559" w:hRule="atLeast"/>
          <w:jc w:val="center"/>
        </w:trPr>
        <w:tc>
          <w:tcPr>
            <w:tcW w:w="5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sz w:val="18"/>
                <w:szCs w:val="18"/>
                <w:u w:val="none"/>
              </w:rPr>
            </w:pPr>
            <w:r>
              <w:rPr>
                <w:rFonts w:hint="eastAsia" w:ascii="微软雅黑" w:hAnsi="微软雅黑" w:eastAsia="微软雅黑" w:cs="微软雅黑"/>
                <w:i w:val="0"/>
                <w:color w:val="000000"/>
                <w:kern w:val="0"/>
                <w:sz w:val="18"/>
                <w:szCs w:val="18"/>
                <w:u w:val="none"/>
                <w:lang w:val="en-US" w:eastAsia="zh-CN" w:bidi="ar"/>
              </w:rPr>
              <w:t>15</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广西赛区</w:t>
            </w:r>
          </w:p>
        </w:tc>
        <w:tc>
          <w:tcPr>
            <w:tcW w:w="15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南宁学院</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壮锦工艺展示馆</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袁国凯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王灵</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肖鹏</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bl>
    <w:p>
      <w:pPr>
        <w:pStyle w:val="11"/>
        <w:keepNext w:val="0"/>
        <w:keepLines w:val="0"/>
        <w:pageBreakBefore w:val="0"/>
        <w:widowControl w:val="0"/>
        <w:numPr>
          <w:ilvl w:val="0"/>
          <w:numId w:val="0"/>
        </w:numPr>
        <w:tabs>
          <w:tab w:val="left" w:pos="0"/>
          <w:tab w:val="left" w:pos="1134"/>
        </w:tabs>
        <w:kinsoku/>
        <w:wordWrap/>
        <w:overflowPunct/>
        <w:topLinePunct w:val="0"/>
        <w:autoSpaceDE/>
        <w:autoSpaceDN/>
        <w:bidi w:val="0"/>
        <w:adjustRightInd w:val="0"/>
        <w:snapToGrid w:val="0"/>
        <w:spacing w:line="192" w:lineRule="auto"/>
        <w:textAlignment w:val="auto"/>
        <w:rPr>
          <w:rFonts w:ascii="仿宋" w:hAnsi="仿宋" w:eastAsia="仿宋"/>
          <w:sz w:val="28"/>
          <w:szCs w:val="32"/>
        </w:rPr>
      </w:pPr>
    </w:p>
    <w:tbl>
      <w:tblPr>
        <w:tblStyle w:val="5"/>
        <w:tblW w:w="10114" w:type="dxa"/>
        <w:jc w:val="center"/>
        <w:shd w:val="clear" w:color="auto" w:fill="auto"/>
        <w:tblLayout w:type="fixed"/>
        <w:tblCellMar>
          <w:top w:w="0" w:type="dxa"/>
          <w:left w:w="0" w:type="dxa"/>
          <w:bottom w:w="0" w:type="dxa"/>
          <w:right w:w="0" w:type="dxa"/>
        </w:tblCellMar>
      </w:tblPr>
      <w:tblGrid>
        <w:gridCol w:w="663"/>
        <w:gridCol w:w="1079"/>
        <w:gridCol w:w="1546"/>
        <w:gridCol w:w="2181"/>
        <w:gridCol w:w="911"/>
        <w:gridCol w:w="1044"/>
        <w:gridCol w:w="904"/>
        <w:gridCol w:w="888"/>
        <w:gridCol w:w="898"/>
      </w:tblGrid>
      <w:tr>
        <w:tblPrEx>
          <w:tblCellMar>
            <w:top w:w="0" w:type="dxa"/>
            <w:left w:w="0" w:type="dxa"/>
            <w:bottom w:w="0" w:type="dxa"/>
            <w:right w:w="0" w:type="dxa"/>
          </w:tblCellMar>
        </w:tblPrEx>
        <w:trPr>
          <w:trHeight w:val="739" w:hRule="atLeast"/>
          <w:jc w:val="center"/>
        </w:trPr>
        <w:tc>
          <w:tcPr>
            <w:tcW w:w="10114"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T4.面向行业项目的3D/VR/AR数字化虚拟仿真开发与应用赛项入围总决赛名单</w:t>
            </w:r>
          </w:p>
        </w:tc>
      </w:tr>
      <w:tr>
        <w:tblPrEx>
          <w:tblCellMar>
            <w:top w:w="0" w:type="dxa"/>
            <w:left w:w="0" w:type="dxa"/>
            <w:bottom w:w="0" w:type="dxa"/>
            <w:right w:w="0" w:type="dxa"/>
          </w:tblCellMar>
        </w:tblPrEx>
        <w:trPr>
          <w:trHeight w:val="540"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序号</w:t>
            </w:r>
          </w:p>
        </w:tc>
        <w:tc>
          <w:tcPr>
            <w:tcW w:w="107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546"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8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1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1044"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04"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88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89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kern w:val="0"/>
                <w:sz w:val="18"/>
                <w:szCs w:val="18"/>
                <w:u w:val="none"/>
                <w:lang w:val="en-US" w:eastAsia="zh-CN" w:bidi="ar"/>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shd w:val="clear" w:color="auto" w:fill="auto"/>
          <w:tblCellMar>
            <w:top w:w="0" w:type="dxa"/>
            <w:left w:w="0" w:type="dxa"/>
            <w:bottom w:w="0" w:type="dxa"/>
            <w:right w:w="0" w:type="dxa"/>
          </w:tblCellMar>
        </w:tblPrEx>
        <w:trPr>
          <w:trHeight w:val="936"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上海建桥学院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“后羿射日”VR交互设计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杜孟琳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宋丹</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田甜</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武汉东湖学院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“虚拟仿真实验教学项目”居住空间设计——美丽乡村.民宿改造</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郝晓露</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936"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华东交通大学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《城市轨道交通车辆构成》虚拟仿真教学系统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陈宏</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徐望婷</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姜珊珊</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胡勇</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邱光应</w:t>
            </w:r>
          </w:p>
        </w:tc>
      </w:tr>
      <w:tr>
        <w:tblPrEx>
          <w:shd w:val="clear" w:color="auto" w:fill="auto"/>
          <w:tblCellMar>
            <w:top w:w="0" w:type="dxa"/>
            <w:left w:w="0" w:type="dxa"/>
            <w:bottom w:w="0" w:type="dxa"/>
            <w:right w:w="0" w:type="dxa"/>
          </w:tblCellMar>
        </w:tblPrEx>
        <w:trPr>
          <w:trHeight w:val="936"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大连理工大学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《电机与拖动》课程三维互动教学平台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安毅</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仇森</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赵红宇</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王海霞</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王孝良</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东南大学成贤学院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《莺歌燕语》</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刘刚</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许佳佳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张庆</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540"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河北科技大学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10KV倒闸操作虚拟仿真学习系统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杨雪</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闫海鹏</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杨松林</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赵硕</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曹慧琴</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黑龙江赛区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哈尔滨工业大学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3D传感器虚拟仿真系统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李鸿志</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冀振元</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张俐丽</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张云</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李杨</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南京信息工程大学滨江学院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3D打印在文物创作及修复领域的商业化应用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陈曦</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沙晓中</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韩帆</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宁波大学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AR模拟焊接</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姚路</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刘洋</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何烨卿</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王子强</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吉林动画学院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CINEMA 4D中的VR全景视频应用教学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孙齐震太</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戚晋华</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南昌工学院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PCB制板工艺虚拟仿真实验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史朋要</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赵英</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刘妃艳</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叶兰</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侯利霞</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成都工业学院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VR数字陈毅纪念园</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党锐</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游元明</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张世佳</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杨勇</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中国人民警察大学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VR消防公众体验软件</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王威</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田俊静</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韩海云</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哈尔滨工业大学（深圳）</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V村在线数字服务平台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郭湘闽</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胡慧聪</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谢欣</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卢添添</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武汉软件工程职业学院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安全教育虚拟课堂——防溺水主题教育</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段雪琦</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鲁娟</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夏敏</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中国人民警察大学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超大型油罐火灾事故处置VR模拟训练系统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张云明</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李智慧</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靳学胜</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超声检测新技术——相控阵超声检测原理及应用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高双胜</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徐梦廓</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曹霞</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四川旅游学院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厨房安全之油锅着火处理</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黄开正</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童光森</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李想</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欧阳灿</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孟甜</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大连海事大学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船舶消防指挥与演练虚拟仿真实验项目</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戴树龙</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杜林海</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代俊林</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邹熙康</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福建水利电力职业技术学院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单身公寓VR展示</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鄢凤娇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吴超彬</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邹洪宇</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长沙理工大学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典型电视节目视效预演虚拟仿真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苏智</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王昊</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潘晓霞</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刘沄</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刘卫东</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渭南师范学院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电商平台3D资源制作与应用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贺宏福</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程昌华</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滨州学院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东冯村康养中心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盖燕茹</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张周</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马文亚</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郭灵灵</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柴鑫</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中国人民警察大学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高层建筑火灾扑救模拟训练</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汤华清</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王铁</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李驰原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夏登友</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商靠定</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福建工程学院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高速棒材轧制成形虚拟实验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伊启中</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王火生</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梁卫抗</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刘洋</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王震</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西南交通大学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高速铁路牵引供电运维虚拟仿真系统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陈金强</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赵丽平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解绍锋</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南京林业大学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工业设计《模型制作》教材AR教学APP设计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刘俊哲</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刘玮</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重庆电子工程职业学院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古建筑仿真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牟向宇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刘宜东</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范伊然</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罗坚</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任航璎</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古建筑构建及光环境3D虚拟仿真在线实验系统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王毅</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彭伟</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燕山大学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古建筑构造中光环境设计虚拟仿真实验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桑懿</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栗功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苏波</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王泽烨</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哈尔滨工业大学（深圳）</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古宅迹忆：全景游戏化虚拟认知教学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卢添添</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郭湘闽</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华东交通大学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机车乘务员VR实训系统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肖乾</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罗会源</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高雪山</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王耀</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杨文斌</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长安大学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机械变速箱三维展示教学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褚彦军</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田明锐</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安徽赛区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安徽工业大学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机械拆装实训+VR课程开发</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邬宗鹏</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朱争明</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河北机电职业技术学院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机械工艺装备虚拟拆装平台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李海涛</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赵江招</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娄海汇</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田小龙</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任少蒙</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桂林电子科技大学北海校区</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机械韵律（小球旅行记）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刘颖辉</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苑成友</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大连艺术学院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机械专业实践教学实验室</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郝冠男</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高月斌</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潘维</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刘爽</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章萌</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山东科技大学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基于3D/VR/AR智能型消防灭火机器人设计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张建中</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袁建军</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基于3D可视化的C2M个性化产品定制系统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宋小波</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戴竹君</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苏卉君</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赵可恒</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宁波大学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基于AR的CAD系统设计与创新应用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王英</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黄海波</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柳丽</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王恒</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于爱兵</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长春光华学院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基于Flexsim企业生产系统仿真建模与分析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赵京鹤</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张翠翠</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张颖</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庄宏军</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杨春红</w:t>
            </w:r>
          </w:p>
        </w:tc>
      </w:tr>
      <w:tr>
        <w:tblPrEx>
          <w:shd w:val="clear" w:color="auto" w:fill="auto"/>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云南赛区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昆明理工大学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基于IOS平台虚拟博物馆</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李虹江</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王德燕</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梅宏</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基于SolidWorks的跟踪剪切机设计系统开发与应用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董桂伟</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王桂龙</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王协彬</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承德石油高等专科学校</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基于unity 3D引擎 的海上平台虚拟仿真交互演示项目设计制作</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李巍杭</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崔盟军</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董英娟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王峰</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张黎明</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西安建筑科技大学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基于Unity3D的工业机器人虚拟仿真实训系统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聂阳文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郭瑞峰</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闫浩</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淮阴工学院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基于VR/AR的术前方案设计与医患协作沟通系统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袁天然</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朱为国</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南昌工学院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基于VR的5G科普展示系统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祝智颖</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江浩铭</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李家春</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张玉平</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河北科技大学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基于VR的高强钢筋加工生产线创新设计与仿真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朱金达</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牛虎利</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承德石油高等专科学校</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基于VR演示的普通车床拆装课程教学方法设计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李巍杭</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苏磊</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门超</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王文龙</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崔盟军</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华北电力大学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基于数值计算的电力变压器设备电磁场虚拟仿真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杨光</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穆军芳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大连海事大学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基于虚拟现实技术的船舶消防训练平台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孙健</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张克家</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崔建峰</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王德龙</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曲峰德</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宁波大学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基于增强现实技术的减速器拆装创新应用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柳丽</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黄海波</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王英</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王晶</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于爱兵</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成都工业学院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冀北唐山电缆3D在线监测系统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邓洁茹</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肖粲俊</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周梦舟</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周希莹</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江书勇</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浙江理工大学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加工中心机械装调虚拟仿真实验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杨金林</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高兴文</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马善红</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吴新丽</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潘翔伟</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建筑空间认知教学课件</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傅睿</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黄开林</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谢丽娜</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吴奇韬</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河南建筑职业技术学院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建筑剖面图</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刘丽爽</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刘珊珊</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马志鹏</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于胜男</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惠州学院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可遥控移动的三角警示牌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吕健安</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吴银坤</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六极混合磁轴承高速支承系统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鞠金涛</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王加安</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兰州工业学院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马铃薯联合收获机</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连文香</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席海亮</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展靖华</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黎明职业大学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梦幻光影</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谢和朋</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吴云轩</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西南医科大学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脑卒中解剖学基础</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先德海</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朱锐森</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范光碧</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钟建桥</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余崇林</w:t>
            </w:r>
          </w:p>
        </w:tc>
      </w:tr>
      <w:tr>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四川师范大学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牛明智能AR投影灯</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刘云安</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文军辉</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纽扣电池分装吸塑盘自动码垛生产线</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刘海华</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王天琪</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西安交通大学城市学院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三维虚拟分光计实验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牛海波</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李育新</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刘会玲</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青岛黄海学院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山东省济宁市博物馆虚拟现实展馆</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安颖</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桑小昆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万蕾</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魏经界</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高超梦</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天津财经大学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设计材料加工工艺虚拟仿真教学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刘元寅</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郭文雅</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李燕</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张帆</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黄丹</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淄博职业学院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手机在线博物馆APP</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刘瑾</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王文震</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吉林赛区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长春光华学院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数字电路虚拟仿真实验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李倩</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田纪亚</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孙沫丽</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郭亮</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南京信息工程大学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数字化虚拟展示明式建筑餐饮空间的VR创新设计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袁权</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李飞澳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蔡子硕</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王成</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湖南工业大学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数字时代的锌铸锭智能化生产线开发与应用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刘水长</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福建水利电力职业技术学院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水文监测VR全景教学</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师琨</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吴超彬</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王世策</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陈旭林</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刘启够</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甘肃赛区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兰州交通大学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铁路设备AR虚实交互教材</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雍玖</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岳彪</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王阳萍</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王文润</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福建师范大学协和学院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网络机房VR巡检仿真系统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黄艺坤</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林昌意</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江苏海洋大学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围海造陆地区土建工程施工实训</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高公略</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朱文谨</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姜柏宇</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李子健</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西华大学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温敏性凝胶药物载体的制备及性质虚拟仿真实验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刘东芳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张园园</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李旭</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华东理工大学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污水处理厂及废气除臭虚拟现实系统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孙贤波</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丁思佳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蔡正清</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安徽赛区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阜阳师范大学信息工程学院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细菌药敏快速分析仪外观设计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刘乐</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罗运毛</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肖霄</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李明</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陈世政</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西安翻译学院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消防演练</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梁计锋</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梁瑞</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胡景勤</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张展</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张春华</w:t>
            </w: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武汉华夏理工学院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辛普森式自动变速器虚拟拆装系统开发</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李媛</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宰文洁</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侯国栋</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宁德师范学院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新能源电动汽车的整车结构仿真开发设计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赖联锋</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缪海滔</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江苏师范大学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虚拟仿真数控铣床加工系统在机械行业技能训练教学中的应用与研究</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朱玉斌</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于如信</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郎超男</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徐乐</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陈洪峰</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82</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上海工程技术大学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虚拟现实青少年教育应用系统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傅佳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尹智杰</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耿璐</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章颖芳</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83</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中国人民警察大学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虚拟校园建模及主建筑中火灾疏散模拟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唐斌</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张辉</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84</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虚拟校园智慧系统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韩旭</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邓然</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谭保华</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李思萌</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85</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华北科技学院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虚实结合的公共火灾事故应急培训系统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陈超</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王德志</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86</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西南科技大学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窑炉系统开停车与故障诊断处理虚拟仿真实验</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张健平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刘丽贤</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87</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西安航空学院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制造车间数字化系统</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王克平</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赵东平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88</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中国曾候乙编钟VR数字博物馆</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余日季</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李菲</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万小妹</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89</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宿迁学院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重特大工程大口径节流截止放空阀的设计</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徐青青</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赵海芳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翟崇琳</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宋安然</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90</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自动精确变焦VR一体机及其在眼视光领域的应用</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刘小利</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毛国勇</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郑仲桥</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鲍彧</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戚建宇</w:t>
            </w:r>
          </w:p>
        </w:tc>
      </w:tr>
      <w:tr>
        <w:tblPrEx>
          <w:shd w:val="clear" w:color="auto" w:fill="auto"/>
          <w:tblCellMar>
            <w:top w:w="0" w:type="dxa"/>
            <w:left w:w="0" w:type="dxa"/>
            <w:bottom w:w="0" w:type="dxa"/>
            <w:right w:w="0" w:type="dxa"/>
          </w:tblCellMar>
        </w:tblPrEx>
        <w:trPr>
          <w:trHeight w:val="624" w:hRule="atLeast"/>
          <w:jc w:val="center"/>
        </w:trPr>
        <w:tc>
          <w:tcPr>
            <w:tcW w:w="6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91</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河北机电职业技术学院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组合夹具虚拟拆装实训平台</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李海涛</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张晓芳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景娟红</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孙彦超</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赵江招</w:t>
            </w:r>
          </w:p>
        </w:tc>
      </w:tr>
    </w:tbl>
    <w:p>
      <w:pPr>
        <w:pStyle w:val="11"/>
        <w:keepNext w:val="0"/>
        <w:keepLines w:val="0"/>
        <w:pageBreakBefore w:val="0"/>
        <w:widowControl w:val="0"/>
        <w:numPr>
          <w:ilvl w:val="0"/>
          <w:numId w:val="0"/>
        </w:numPr>
        <w:tabs>
          <w:tab w:val="left" w:pos="0"/>
          <w:tab w:val="left" w:pos="1134"/>
        </w:tabs>
        <w:kinsoku/>
        <w:wordWrap/>
        <w:overflowPunct/>
        <w:topLinePunct w:val="0"/>
        <w:autoSpaceDE/>
        <w:autoSpaceDN/>
        <w:bidi w:val="0"/>
        <w:adjustRightInd w:val="0"/>
        <w:snapToGrid w:val="0"/>
        <w:spacing w:line="192" w:lineRule="auto"/>
        <w:textAlignment w:val="auto"/>
        <w:rPr>
          <w:rFonts w:ascii="仿宋" w:hAnsi="仿宋" w:eastAsia="仿宋"/>
          <w:sz w:val="28"/>
          <w:szCs w:val="32"/>
        </w:rPr>
      </w:pPr>
    </w:p>
    <w:tbl>
      <w:tblPr>
        <w:tblStyle w:val="5"/>
        <w:tblW w:w="10172" w:type="dxa"/>
        <w:jc w:val="center"/>
        <w:shd w:val="clear" w:color="auto" w:fill="auto"/>
        <w:tblLayout w:type="fixed"/>
        <w:tblCellMar>
          <w:top w:w="0" w:type="dxa"/>
          <w:left w:w="0" w:type="dxa"/>
          <w:bottom w:w="0" w:type="dxa"/>
          <w:right w:w="0" w:type="dxa"/>
        </w:tblCellMar>
      </w:tblPr>
      <w:tblGrid>
        <w:gridCol w:w="727"/>
        <w:gridCol w:w="1080"/>
        <w:gridCol w:w="1546"/>
        <w:gridCol w:w="2181"/>
        <w:gridCol w:w="918"/>
        <w:gridCol w:w="961"/>
        <w:gridCol w:w="925"/>
        <w:gridCol w:w="910"/>
        <w:gridCol w:w="924"/>
      </w:tblGrid>
      <w:tr>
        <w:tblPrEx>
          <w:shd w:val="clear" w:color="auto" w:fill="auto"/>
          <w:tblCellMar>
            <w:top w:w="0" w:type="dxa"/>
            <w:left w:w="0" w:type="dxa"/>
            <w:bottom w:w="0" w:type="dxa"/>
            <w:right w:w="0" w:type="dxa"/>
          </w:tblCellMar>
        </w:tblPrEx>
        <w:trPr>
          <w:trHeight w:val="780" w:hRule="atLeast"/>
          <w:jc w:val="center"/>
        </w:trPr>
        <w:tc>
          <w:tcPr>
            <w:tcW w:w="10172"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T5.3D/VR新零售电商创新创业应用赛项入围总决赛名单</w:t>
            </w:r>
          </w:p>
        </w:tc>
      </w:tr>
      <w:tr>
        <w:tblPrEx>
          <w:tblCellMar>
            <w:top w:w="0" w:type="dxa"/>
            <w:left w:w="0" w:type="dxa"/>
            <w:bottom w:w="0" w:type="dxa"/>
            <w:right w:w="0" w:type="dxa"/>
          </w:tblCellMar>
        </w:tblPrEx>
        <w:trPr>
          <w:trHeight w:val="5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546"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8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1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96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2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910"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924"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西华大学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成都传奇工作室商业计划书</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何红</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廖磊</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彭必友</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马洪波</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宁夏赛区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北方民族大学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极影带你看虚拟概念模型到实物制作流程</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陈玲</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高阳</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重庆电子工程职业学院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重电3D工坊---基于新灵兽及数字工坊平台的产品智造</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谢吉祥</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罗永前</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张俊峰</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刘竞一</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徐凤娇</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四川航天职业技术学院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丝巾图案主题性设计</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刘恬甜</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刘晓芳</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l刘泽</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戴馨莹</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常州机电职业技术学院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3D特种兵</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孙艳芬</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刘刚</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蔡福海</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吴新平</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bl>
    <w:p>
      <w:pPr>
        <w:keepNext w:val="0"/>
        <w:keepLines w:val="0"/>
        <w:pageBreakBefore w:val="0"/>
        <w:widowControl w:val="0"/>
        <w:tabs>
          <w:tab w:val="left" w:pos="426"/>
          <w:tab w:val="left" w:pos="1985"/>
        </w:tabs>
        <w:kinsoku/>
        <w:wordWrap/>
        <w:overflowPunct/>
        <w:topLinePunct w:val="0"/>
        <w:autoSpaceDE/>
        <w:autoSpaceDN/>
        <w:bidi w:val="0"/>
        <w:adjustRightInd w:val="0"/>
        <w:snapToGrid w:val="0"/>
        <w:spacing w:line="192" w:lineRule="auto"/>
        <w:jc w:val="both"/>
        <w:textAlignment w:val="auto"/>
        <w:rPr>
          <w:rStyle w:val="8"/>
          <w:rFonts w:hint="eastAsia" w:ascii="仿宋" w:hAnsi="仿宋" w:eastAsia="仿宋"/>
          <w:color w:val="000000" w:themeColor="text1"/>
          <w:sz w:val="32"/>
          <w:szCs w:val="36"/>
          <w:lang w:val="en-US" w:eastAsia="zh-CN"/>
          <w14:textFill>
            <w14:solidFill>
              <w14:schemeClr w14:val="tx1"/>
            </w14:solidFill>
          </w14:textFill>
        </w:rPr>
      </w:pPr>
    </w:p>
    <w:tbl>
      <w:tblPr>
        <w:tblStyle w:val="5"/>
        <w:tblW w:w="10246" w:type="dxa"/>
        <w:jc w:val="center"/>
        <w:shd w:val="clear" w:color="auto" w:fill="auto"/>
        <w:tblLayout w:type="fixed"/>
        <w:tblCellMar>
          <w:top w:w="0" w:type="dxa"/>
          <w:left w:w="0" w:type="dxa"/>
          <w:bottom w:w="0" w:type="dxa"/>
          <w:right w:w="0" w:type="dxa"/>
        </w:tblCellMar>
      </w:tblPr>
      <w:tblGrid>
        <w:gridCol w:w="727"/>
        <w:gridCol w:w="1080"/>
        <w:gridCol w:w="1546"/>
        <w:gridCol w:w="2181"/>
        <w:gridCol w:w="918"/>
        <w:gridCol w:w="961"/>
        <w:gridCol w:w="1015"/>
        <w:gridCol w:w="905"/>
        <w:gridCol w:w="913"/>
      </w:tblGrid>
      <w:tr>
        <w:tblPrEx>
          <w:tblCellMar>
            <w:top w:w="0" w:type="dxa"/>
            <w:left w:w="0" w:type="dxa"/>
            <w:bottom w:w="0" w:type="dxa"/>
            <w:right w:w="0" w:type="dxa"/>
          </w:tblCellMar>
        </w:tblPrEx>
        <w:trPr>
          <w:trHeight w:val="780" w:hRule="atLeast"/>
          <w:jc w:val="center"/>
        </w:trPr>
        <w:tc>
          <w:tcPr>
            <w:tcW w:w="10246"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T6.工业互联网/大数据创新应用赛项入围总决赛名单</w:t>
            </w:r>
          </w:p>
        </w:tc>
      </w:tr>
      <w:tr>
        <w:tblPrEx>
          <w:shd w:val="clear" w:color="auto" w:fill="auto"/>
          <w:tblCellMar>
            <w:top w:w="0" w:type="dxa"/>
            <w:left w:w="0" w:type="dxa"/>
            <w:bottom w:w="0" w:type="dxa"/>
            <w:right w:w="0" w:type="dxa"/>
          </w:tblCellMar>
        </w:tblPrEx>
        <w:trPr>
          <w:trHeight w:val="5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546"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18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1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96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101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905"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913"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基于物联网的智能楼宇监控系统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王坤</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李艳</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机床设备远程监测与维护系统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董靖川</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田颖</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闫传滨</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王鹏</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北京赛区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中国农业大学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涿州国家农业科技园区农业物联网系统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高万林</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王子玉</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郭玲玲</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何东彬</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吴德华</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中国人民警察大学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城市建设发展辅助决策参谋</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张双狮</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王策源</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何巍</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张宁</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王娟</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福建赛区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黎明职业大学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“一家一护”——您身边的智能输液管家</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王星河</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曾奕晖</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广东工贸职业技术学院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智慧燃气综合调度管理平台</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傅仁轩</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阎汉生</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泰州学院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基于Django的××市空气质量监测大数据大屏系统开发</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仲崇高</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李金海</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彭海静</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李云</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叶叶</w:t>
            </w: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四川赛区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西南石油大学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基于DWF的校园数据可视化系统实现</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季刊</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王红梅</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贾纯珂</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李晨曦</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向海昀</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重庆科技学院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新冠疫情大数据可视化展示系统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葛继科</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刘金源</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熊茜</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GPS管道巡检管理系统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张信华</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蒋晓燕</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贺华</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郑州轻工业大学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基于云台的智能网联汽车车辆大数据综合管理系统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孔馨雨</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李一浩</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沈阳航空航天大学</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基于DWF平台的数据分析与可视化统计</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栾玉国</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杨华</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项坤</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河北赛区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唐山学院</w:t>
            </w:r>
          </w:p>
        </w:tc>
        <w:tc>
          <w:tcPr>
            <w:tcW w:w="218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智能车辆管理系统</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王蕾</w:t>
            </w:r>
          </w:p>
        </w:tc>
        <w:tc>
          <w:tcPr>
            <w:tcW w:w="9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伦志新</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崔丽霞</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王江</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192" w:lineRule="auto"/>
              <w:jc w:val="left"/>
              <w:rPr>
                <w:rFonts w:hint="eastAsia" w:ascii="微软雅黑" w:hAnsi="微软雅黑" w:eastAsia="微软雅黑" w:cs="微软雅黑"/>
                <w:i w:val="0"/>
                <w:color w:val="000000"/>
                <w:kern w:val="0"/>
                <w:sz w:val="18"/>
                <w:szCs w:val="18"/>
                <w:u w:val="none"/>
                <w:lang w:val="en-US" w:eastAsia="zh-CN" w:bidi="ar"/>
              </w:rPr>
            </w:pPr>
          </w:p>
        </w:tc>
      </w:tr>
    </w:tbl>
    <w:p>
      <w:pPr>
        <w:keepNext w:val="0"/>
        <w:keepLines w:val="0"/>
        <w:pageBreakBefore w:val="0"/>
        <w:widowControl w:val="0"/>
        <w:tabs>
          <w:tab w:val="left" w:pos="426"/>
          <w:tab w:val="left" w:pos="1985"/>
        </w:tabs>
        <w:kinsoku/>
        <w:wordWrap/>
        <w:overflowPunct/>
        <w:topLinePunct w:val="0"/>
        <w:autoSpaceDE/>
        <w:autoSpaceDN/>
        <w:bidi w:val="0"/>
        <w:adjustRightInd w:val="0"/>
        <w:snapToGrid w:val="0"/>
        <w:spacing w:line="192" w:lineRule="auto"/>
        <w:jc w:val="both"/>
        <w:textAlignment w:val="auto"/>
        <w:rPr>
          <w:rStyle w:val="8"/>
          <w:rFonts w:hint="eastAsia" w:ascii="仿宋" w:hAnsi="仿宋" w:eastAsia="仿宋"/>
          <w:color w:val="000000" w:themeColor="text1"/>
          <w:sz w:val="32"/>
          <w:szCs w:val="36"/>
          <w:lang w:val="en-US" w:eastAsia="zh-CN"/>
          <w14:textFill>
            <w14:solidFill>
              <w14:schemeClr w14:val="tx1"/>
            </w14:solidFill>
          </w14:textFill>
        </w:rPr>
      </w:pPr>
    </w:p>
    <w:tbl>
      <w:tblPr>
        <w:tblStyle w:val="5"/>
        <w:tblW w:w="10307" w:type="dxa"/>
        <w:jc w:val="center"/>
        <w:shd w:val="clear" w:color="auto" w:fill="auto"/>
        <w:tblLayout w:type="fixed"/>
        <w:tblCellMar>
          <w:top w:w="0" w:type="dxa"/>
          <w:left w:w="0" w:type="dxa"/>
          <w:bottom w:w="0" w:type="dxa"/>
          <w:right w:w="0" w:type="dxa"/>
        </w:tblCellMar>
      </w:tblPr>
      <w:tblGrid>
        <w:gridCol w:w="727"/>
        <w:gridCol w:w="1080"/>
        <w:gridCol w:w="1546"/>
        <w:gridCol w:w="2311"/>
        <w:gridCol w:w="949"/>
        <w:gridCol w:w="938"/>
        <w:gridCol w:w="989"/>
        <w:gridCol w:w="879"/>
        <w:gridCol w:w="888"/>
      </w:tblGrid>
      <w:tr>
        <w:tblPrEx>
          <w:tblCellMar>
            <w:top w:w="0" w:type="dxa"/>
            <w:left w:w="0" w:type="dxa"/>
            <w:bottom w:w="0" w:type="dxa"/>
            <w:right w:w="0" w:type="dxa"/>
          </w:tblCellMar>
        </w:tblPrEx>
        <w:trPr>
          <w:trHeight w:val="780" w:hRule="atLeast"/>
          <w:jc w:val="center"/>
        </w:trPr>
        <w:tc>
          <w:tcPr>
            <w:tcW w:w="10307" w:type="dxa"/>
            <w:gridSpan w:val="9"/>
            <w:tcBorders>
              <w:top w:val="single" w:color="000000" w:sz="4" w:space="0"/>
              <w:left w:val="single" w:color="000000" w:sz="4" w:space="0"/>
              <w:bottom w:val="single" w:color="000000" w:sz="4" w:space="0"/>
              <w:right w:val="single" w:color="000000" w:sz="4" w:space="0"/>
            </w:tcBorders>
            <w:shd w:val="clear" w:color="auto" w:fill="FFC00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24"/>
                <w:szCs w:val="24"/>
                <w:u w:val="none"/>
                <w:lang w:val="en-US" w:eastAsia="zh-CN" w:bidi="ar"/>
              </w:rPr>
              <w:t>T7.人工智能创新应用赛项入围总决赛名单</w:t>
            </w:r>
          </w:p>
        </w:tc>
      </w:tr>
      <w:tr>
        <w:tblPrEx>
          <w:tblCellMar>
            <w:top w:w="0" w:type="dxa"/>
            <w:left w:w="0" w:type="dxa"/>
            <w:bottom w:w="0" w:type="dxa"/>
            <w:right w:w="0" w:type="dxa"/>
          </w:tblCellMar>
        </w:tblPrEx>
        <w:trPr>
          <w:trHeight w:val="54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所属赛区</w:t>
            </w:r>
          </w:p>
        </w:tc>
        <w:tc>
          <w:tcPr>
            <w:tcW w:w="1546"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所属院校</w:t>
            </w:r>
          </w:p>
        </w:tc>
        <w:tc>
          <w:tcPr>
            <w:tcW w:w="2311"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项目名称</w:t>
            </w:r>
          </w:p>
        </w:tc>
        <w:tc>
          <w:tcPr>
            <w:tcW w:w="94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参赛成员1</w:t>
            </w:r>
          </w:p>
        </w:tc>
        <w:tc>
          <w:tcPr>
            <w:tcW w:w="93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参赛成员2</w:t>
            </w:r>
          </w:p>
        </w:tc>
        <w:tc>
          <w:tcPr>
            <w:tcW w:w="98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参赛成员3</w:t>
            </w:r>
          </w:p>
        </w:tc>
        <w:tc>
          <w:tcPr>
            <w:tcW w:w="879"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参赛成员4</w:t>
            </w:r>
          </w:p>
        </w:tc>
        <w:tc>
          <w:tcPr>
            <w:tcW w:w="888" w:type="dxa"/>
            <w:tcBorders>
              <w:top w:val="single" w:color="000000" w:sz="4" w:space="0"/>
              <w:left w:val="single" w:color="000000" w:sz="4" w:space="0"/>
              <w:bottom w:val="single" w:color="000000" w:sz="4" w:space="0"/>
              <w:right w:val="single" w:color="000000" w:sz="4" w:space="0"/>
            </w:tcBorders>
            <w:shd w:val="clear" w:color="auto" w:fill="9BC2E6"/>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b/>
                <w:i w:val="0"/>
                <w:color w:val="000000"/>
                <w:sz w:val="18"/>
                <w:szCs w:val="18"/>
                <w:u w:val="none"/>
              </w:rPr>
            </w:pPr>
            <w:r>
              <w:rPr>
                <w:rFonts w:hint="eastAsia" w:ascii="微软雅黑" w:hAnsi="微软雅黑" w:eastAsia="微软雅黑" w:cs="微软雅黑"/>
                <w:b/>
                <w:i w:val="0"/>
                <w:color w:val="000000"/>
                <w:kern w:val="0"/>
                <w:sz w:val="18"/>
                <w:szCs w:val="18"/>
                <w:u w:val="none"/>
                <w:lang w:val="en-US" w:eastAsia="zh-CN" w:bidi="ar"/>
              </w:rPr>
              <w:t>参赛成员5</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太原理工大学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步履式全地形极地科考机器人</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程祥琦</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金卓阳</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武汉科技大学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多传感器融合智能座椅</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于普良</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王雨辰</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孙伟</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刘怀广</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侯宇</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常州工学院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观察级水下机器人</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陈勇将</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华洪良</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天津大学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机器视觉技术在工程训练铸造课程评分环节中的应用</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于晓然</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王斌</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赵满坤</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姚继铭</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温洋</w:t>
            </w: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大连民族大学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基于5G技术的自主全地形轮椅</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吴宪雨</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陈兴文</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长江师范学院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基于ROS的智能分拣机器人应用与研究</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张霖</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宋永石</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王涛</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郑显华</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陈娜娜</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辽宁赛区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大连民族大学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基于多传感器的室外球场自动除雪机器人-YQC</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刘燕</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陈剑伟</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江苏赛区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常州机电职业技术学院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基于工业互联网的数控机床状态监测及故障诊断系统</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杨保华</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楼竞</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王茗倩</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包林霞</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王云良</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新疆科技学院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基于机器视觉的红提葡萄果穗成熟度检测</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周文静</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马晓晓</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陕西赛区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西安交通大学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基于机器视觉的自主式水面垃圾清理机器人</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胡涞</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查俊</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浙江水利水电学院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基于视觉技术的皮革自适应切割装置</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卢孔宝</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刘武</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周昌全</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钟建国</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北京赛区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北京信息科技大学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面向网络数据的智能文本分析系统</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林强</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蒋鸿玲</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重庆科技学院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深度学习基础全流程教学案例</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焦晓军</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桂陈</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黄永文</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袁余民</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郭长金</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山东赛区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泰山学院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四足仿生机器人</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胡志强</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丁皓</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山西大同大学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太阳能光伏板清洗机器人</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乔栋</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吴利刚</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王欣欣</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武晔秋</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谢亚龙</w:t>
            </w:r>
          </w:p>
        </w:tc>
      </w:tr>
      <w:tr>
        <w:tblPrEx>
          <w:shd w:val="clear" w:color="auto" w:fill="auto"/>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湖南赛区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湖南工业大学</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锌铸锭除渣皮机器人及监控系统开发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刘水长</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张勇</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陈斌</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p>
        </w:tc>
      </w:tr>
      <w:tr>
        <w:tblPrEx>
          <w:tblCellMar>
            <w:top w:w="0" w:type="dxa"/>
            <w:left w:w="0" w:type="dxa"/>
            <w:bottom w:w="0" w:type="dxa"/>
            <w:right w:w="0" w:type="dxa"/>
          </w:tblCellMar>
        </w:tblPrEx>
        <w:trPr>
          <w:trHeight w:val="60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default"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重庆赛区</w:t>
            </w:r>
          </w:p>
        </w:tc>
        <w:tc>
          <w:tcPr>
            <w:tcW w:w="1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重庆工程学院</w:t>
            </w:r>
          </w:p>
        </w:tc>
        <w:tc>
          <w:tcPr>
            <w:tcW w:w="23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智慧交通监控视频分析系统</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廖宁</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陈怡然</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杨倩</w:t>
            </w:r>
          </w:p>
        </w:tc>
        <w:tc>
          <w:tcPr>
            <w:tcW w:w="87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靳冲</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192" w:lineRule="auto"/>
              <w:jc w:val="center"/>
              <w:textAlignment w:val="center"/>
              <w:rPr>
                <w:rFonts w:hint="eastAsia" w:ascii="微软雅黑" w:hAnsi="微软雅黑" w:eastAsia="微软雅黑" w:cs="微软雅黑"/>
                <w:i w:val="0"/>
                <w:color w:val="000000"/>
                <w:kern w:val="0"/>
                <w:sz w:val="18"/>
                <w:szCs w:val="18"/>
                <w:u w:val="none"/>
                <w:lang w:val="en-US" w:eastAsia="zh-CN" w:bidi="ar"/>
              </w:rPr>
            </w:pPr>
            <w:r>
              <w:rPr>
                <w:rFonts w:hint="eastAsia" w:ascii="微软雅黑" w:hAnsi="微软雅黑" w:eastAsia="微软雅黑" w:cs="微软雅黑"/>
                <w:i w:val="0"/>
                <w:color w:val="000000"/>
                <w:kern w:val="0"/>
                <w:sz w:val="18"/>
                <w:szCs w:val="18"/>
                <w:u w:val="none"/>
                <w:lang w:val="en-US" w:eastAsia="zh-CN" w:bidi="ar"/>
              </w:rPr>
              <w:t>王迎龙</w:t>
            </w:r>
          </w:p>
        </w:tc>
      </w:tr>
    </w:tbl>
    <w:p>
      <w:pPr>
        <w:keepNext w:val="0"/>
        <w:keepLines w:val="0"/>
        <w:pageBreakBefore w:val="0"/>
        <w:widowControl w:val="0"/>
        <w:tabs>
          <w:tab w:val="left" w:pos="426"/>
          <w:tab w:val="left" w:pos="1985"/>
        </w:tabs>
        <w:kinsoku/>
        <w:wordWrap/>
        <w:overflowPunct/>
        <w:topLinePunct w:val="0"/>
        <w:autoSpaceDE/>
        <w:autoSpaceDN/>
        <w:bidi w:val="0"/>
        <w:adjustRightInd w:val="0"/>
        <w:snapToGrid w:val="0"/>
        <w:spacing w:before="157" w:beforeLines="50" w:line="276" w:lineRule="auto"/>
        <w:jc w:val="both"/>
        <w:textAlignment w:val="auto"/>
        <w:rPr>
          <w:rStyle w:val="8"/>
          <w:rFonts w:hint="eastAsia" w:ascii="仿宋" w:hAnsi="仿宋" w:eastAsia="仿宋"/>
          <w:color w:val="000000" w:themeColor="text1"/>
          <w:sz w:val="32"/>
          <w:szCs w:val="36"/>
          <w:lang w:val="en-US" w:eastAsia="zh-CN"/>
          <w14:textFill>
            <w14:solidFill>
              <w14:schemeClr w14:val="tx1"/>
            </w14:solidFill>
          </w14:textFill>
        </w:rPr>
      </w:pPr>
    </w:p>
    <w:p>
      <w:pPr>
        <w:keepNext w:val="0"/>
        <w:keepLines w:val="0"/>
        <w:pageBreakBefore w:val="0"/>
        <w:widowControl w:val="0"/>
        <w:tabs>
          <w:tab w:val="left" w:pos="426"/>
          <w:tab w:val="left" w:pos="1985"/>
        </w:tabs>
        <w:kinsoku/>
        <w:wordWrap/>
        <w:overflowPunct/>
        <w:topLinePunct w:val="0"/>
        <w:autoSpaceDE/>
        <w:autoSpaceDN/>
        <w:bidi w:val="0"/>
        <w:adjustRightInd w:val="0"/>
        <w:snapToGrid w:val="0"/>
        <w:spacing w:before="157" w:beforeLines="50" w:line="276" w:lineRule="auto"/>
        <w:ind w:left="2125" w:leftChars="1012"/>
        <w:jc w:val="center"/>
        <w:textAlignment w:val="auto"/>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pP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 xml:space="preserve"> </w:t>
      </w:r>
      <w:r>
        <w:rPr>
          <w:rStyle w:val="8"/>
          <w:rFonts w:hint="eastAsia" w:ascii="微软雅黑" w:hAnsi="微软雅黑" w:eastAsia="微软雅黑" w:cs="微软雅黑"/>
          <w:color w:val="000000" w:themeColor="text1"/>
          <w:sz w:val="28"/>
          <w:szCs w:val="32"/>
          <w:lang w:eastAsia="zh-Hans"/>
          <w14:textFill>
            <w14:solidFill>
              <w14:schemeClr w14:val="tx1"/>
            </w14:solidFill>
          </w14:textFill>
        </w:rPr>
        <w:t>3D/VR/AR</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/AI</w:t>
      </w:r>
      <w:r>
        <w:rPr>
          <w:rStyle w:val="8"/>
          <w:rFonts w:hint="eastAsia" w:ascii="微软雅黑" w:hAnsi="微软雅黑" w:eastAsia="微软雅黑" w:cs="微软雅黑"/>
          <w:color w:val="000000" w:themeColor="text1"/>
          <w:sz w:val="28"/>
          <w:szCs w:val="32"/>
          <w:lang w:eastAsia="zh-Hans"/>
          <w14:textFill>
            <w14:solidFill>
              <w14:schemeClr w14:val="tx1"/>
            </w14:solidFill>
          </w14:textFill>
        </w:rPr>
        <w:t>数字化虚拟仿真主题赛项</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办公室</w:t>
      </w:r>
    </w:p>
    <w:p>
      <w:pPr>
        <w:tabs>
          <w:tab w:val="left" w:pos="426"/>
          <w:tab w:val="left" w:pos="1985"/>
        </w:tabs>
        <w:adjustRightInd w:val="0"/>
        <w:snapToGrid w:val="0"/>
        <w:spacing w:line="276" w:lineRule="auto"/>
        <w:ind w:left="2125" w:leftChars="1012"/>
        <w:jc w:val="center"/>
        <w:rPr>
          <w:rFonts w:hint="eastAsia" w:ascii="微软雅黑" w:hAnsi="微软雅黑" w:eastAsia="微软雅黑" w:cs="微软雅黑"/>
          <w:color w:val="000000" w:themeColor="text1"/>
          <w:sz w:val="44"/>
          <w:szCs w:val="48"/>
          <w14:textFill>
            <w14:solidFill>
              <w14:schemeClr w14:val="tx1"/>
            </w14:solidFill>
          </w14:textFill>
        </w:rPr>
      </w:pPr>
      <w:r>
        <w:rPr>
          <w:rStyle w:val="8"/>
          <w:rFonts w:hint="eastAsia" w:ascii="微软雅黑" w:hAnsi="微软雅黑" w:eastAsia="微软雅黑" w:cs="微软雅黑"/>
          <w:color w:val="000000" w:themeColor="text1"/>
          <w:sz w:val="32"/>
          <w:szCs w:val="36"/>
          <w:lang w:val="en-US" w:eastAsia="zh-CN"/>
          <w14:textFill>
            <w14:solidFill>
              <w14:schemeClr w14:val="tx1"/>
            </w14:solidFill>
          </w14:textFill>
        </w:rPr>
        <w:t xml:space="preserve"> </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 xml:space="preserve">   </w:t>
      </w:r>
      <w:r>
        <w:rPr>
          <w:rStyle w:val="8"/>
          <w:rFonts w:hint="eastAsia" w:ascii="微软雅黑" w:hAnsi="微软雅黑" w:eastAsia="微软雅黑" w:cs="微软雅黑"/>
          <w:color w:val="000000" w:themeColor="text1"/>
          <w:sz w:val="28"/>
          <w:szCs w:val="32"/>
          <w14:textFill>
            <w14:solidFill>
              <w14:schemeClr w14:val="tx1"/>
            </w14:solidFill>
          </w14:textFill>
        </w:rPr>
        <w:t>20</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20</w:t>
      </w:r>
      <w:r>
        <w:rPr>
          <w:rStyle w:val="8"/>
          <w:rFonts w:hint="eastAsia" w:ascii="微软雅黑" w:hAnsi="微软雅黑" w:eastAsia="微软雅黑" w:cs="微软雅黑"/>
          <w:color w:val="000000" w:themeColor="text1"/>
          <w:sz w:val="28"/>
          <w:szCs w:val="32"/>
          <w14:textFill>
            <w14:solidFill>
              <w14:schemeClr w14:val="tx1"/>
            </w14:solidFill>
          </w14:textFill>
        </w:rPr>
        <w:t>年</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10</w:t>
      </w:r>
      <w:r>
        <w:rPr>
          <w:rStyle w:val="8"/>
          <w:rFonts w:hint="eastAsia" w:ascii="微软雅黑" w:hAnsi="微软雅黑" w:eastAsia="微软雅黑" w:cs="微软雅黑"/>
          <w:color w:val="000000" w:themeColor="text1"/>
          <w:sz w:val="28"/>
          <w:szCs w:val="32"/>
          <w14:textFill>
            <w14:solidFill>
              <w14:schemeClr w14:val="tx1"/>
            </w14:solidFill>
          </w14:textFill>
        </w:rPr>
        <w:t>月</w:t>
      </w:r>
      <w:r>
        <w:rPr>
          <w:rStyle w:val="8"/>
          <w:rFonts w:hint="eastAsia" w:ascii="微软雅黑" w:hAnsi="微软雅黑" w:eastAsia="微软雅黑" w:cs="微软雅黑"/>
          <w:color w:val="000000" w:themeColor="text1"/>
          <w:sz w:val="28"/>
          <w:szCs w:val="32"/>
          <w:lang w:val="en-US" w:eastAsia="zh-CN"/>
          <w14:textFill>
            <w14:solidFill>
              <w14:schemeClr w14:val="tx1"/>
            </w14:solidFill>
          </w14:textFill>
        </w:rPr>
        <w:t>12</w:t>
      </w:r>
      <w:r>
        <w:rPr>
          <w:rStyle w:val="8"/>
          <w:rFonts w:hint="eastAsia" w:ascii="微软雅黑" w:hAnsi="微软雅黑" w:eastAsia="微软雅黑" w:cs="微软雅黑"/>
          <w:color w:val="000000" w:themeColor="text1"/>
          <w:sz w:val="28"/>
          <w:szCs w:val="32"/>
          <w14:textFill>
            <w14:solidFill>
              <w14:schemeClr w14:val="tx1"/>
            </w14:solidFill>
          </w14:textFill>
        </w:rPr>
        <w:t>日</w:t>
      </w:r>
      <w:bookmarkStart w:id="0" w:name="_GoBack"/>
      <w:bookmarkEnd w:id="0"/>
    </w:p>
    <w:sectPr>
      <w:headerReference r:id="rId3" w:type="default"/>
      <w:pgSz w:w="11906" w:h="16838"/>
      <w:pgMar w:top="1758" w:right="1588" w:bottom="1440" w:left="1701" w:header="113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汉仪菱心体简">
    <w:panose1 w:val="02010609000101010101"/>
    <w:charset w:val="86"/>
    <w:family w:val="auto"/>
    <w:pitch w:val="default"/>
    <w:sig w:usb0="00000001" w:usb1="080E0800" w:usb2="00000002" w:usb3="00000000" w:csb0="00040000" w:csb1="00000000"/>
  </w:font>
  <w:font w:name="方正兰亭粗黑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6" w:space="16"/>
      </w:pBdr>
    </w:pPr>
    <w:r>
      <w:drawing>
        <wp:anchor distT="0" distB="0" distL="114300" distR="114300" simplePos="0" relativeHeight="251659264" behindDoc="0" locked="0" layoutInCell="1" allowOverlap="1">
          <wp:simplePos x="0" y="0"/>
          <wp:positionH relativeFrom="column">
            <wp:posOffset>121920</wp:posOffset>
          </wp:positionH>
          <wp:positionV relativeFrom="paragraph">
            <wp:posOffset>-228600</wp:posOffset>
          </wp:positionV>
          <wp:extent cx="523875" cy="531495"/>
          <wp:effectExtent l="0" t="0" r="9525" b="1905"/>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 cstate="print"/>
                  <a:stretch>
                    <a:fillRect/>
                  </a:stretch>
                </pic:blipFill>
                <pic:spPr>
                  <a:xfrm>
                    <a:off x="0" y="0"/>
                    <a:ext cx="523875" cy="53149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4181475</wp:posOffset>
          </wp:positionH>
          <wp:positionV relativeFrom="paragraph">
            <wp:posOffset>19050</wp:posOffset>
          </wp:positionV>
          <wp:extent cx="935355" cy="240030"/>
          <wp:effectExtent l="0" t="0" r="0" b="762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 cstate="screen">
                    <a:extLst>
                      <a:ext uri="{28A0092B-C50C-407E-A947-70E740481C1C}">
                        <a14:useLocalDpi xmlns:a14="http://schemas.microsoft.com/office/drawing/2010/main" val="0"/>
                      </a:ext>
                    </a:extLst>
                  </a:blip>
                  <a:stretch>
                    <a:fillRect/>
                  </a:stretch>
                </pic:blipFill>
                <pic:spPr>
                  <a:xfrm>
                    <a:off x="0" y="0"/>
                    <a:ext cx="935355" cy="24003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A67"/>
    <w:rsid w:val="000019FF"/>
    <w:rsid w:val="00011B7A"/>
    <w:rsid w:val="0002348B"/>
    <w:rsid w:val="000261A3"/>
    <w:rsid w:val="00036351"/>
    <w:rsid w:val="00095AE1"/>
    <w:rsid w:val="000A6836"/>
    <w:rsid w:val="000E500D"/>
    <w:rsid w:val="000E6972"/>
    <w:rsid w:val="000F1B18"/>
    <w:rsid w:val="00104B87"/>
    <w:rsid w:val="00106913"/>
    <w:rsid w:val="00125AFB"/>
    <w:rsid w:val="00144E3B"/>
    <w:rsid w:val="00155508"/>
    <w:rsid w:val="00185D34"/>
    <w:rsid w:val="001874BE"/>
    <w:rsid w:val="001A3D97"/>
    <w:rsid w:val="001B4C1C"/>
    <w:rsid w:val="001B779D"/>
    <w:rsid w:val="001D60EF"/>
    <w:rsid w:val="00202F01"/>
    <w:rsid w:val="00210BC3"/>
    <w:rsid w:val="0021311A"/>
    <w:rsid w:val="00215C1F"/>
    <w:rsid w:val="002307FC"/>
    <w:rsid w:val="00250FA9"/>
    <w:rsid w:val="00253386"/>
    <w:rsid w:val="0027228D"/>
    <w:rsid w:val="00276313"/>
    <w:rsid w:val="00276628"/>
    <w:rsid w:val="00290D55"/>
    <w:rsid w:val="002B7FA5"/>
    <w:rsid w:val="002F44B9"/>
    <w:rsid w:val="00303E73"/>
    <w:rsid w:val="003173DA"/>
    <w:rsid w:val="00322F61"/>
    <w:rsid w:val="0032591B"/>
    <w:rsid w:val="0033222F"/>
    <w:rsid w:val="00333504"/>
    <w:rsid w:val="00354D70"/>
    <w:rsid w:val="003559DC"/>
    <w:rsid w:val="00382059"/>
    <w:rsid w:val="00383111"/>
    <w:rsid w:val="003838E0"/>
    <w:rsid w:val="0038614B"/>
    <w:rsid w:val="003A769B"/>
    <w:rsid w:val="003B1166"/>
    <w:rsid w:val="003B64D2"/>
    <w:rsid w:val="003E51E2"/>
    <w:rsid w:val="003F7131"/>
    <w:rsid w:val="00413F98"/>
    <w:rsid w:val="00423B4A"/>
    <w:rsid w:val="004327E2"/>
    <w:rsid w:val="00435716"/>
    <w:rsid w:val="004515DA"/>
    <w:rsid w:val="00482327"/>
    <w:rsid w:val="004869C5"/>
    <w:rsid w:val="004A1D7E"/>
    <w:rsid w:val="004A3392"/>
    <w:rsid w:val="004B2434"/>
    <w:rsid w:val="004E133F"/>
    <w:rsid w:val="004E2506"/>
    <w:rsid w:val="004E2909"/>
    <w:rsid w:val="0051584A"/>
    <w:rsid w:val="005224B3"/>
    <w:rsid w:val="00526BA4"/>
    <w:rsid w:val="0055604A"/>
    <w:rsid w:val="0057234A"/>
    <w:rsid w:val="00585EB8"/>
    <w:rsid w:val="00592547"/>
    <w:rsid w:val="0059341E"/>
    <w:rsid w:val="005A247A"/>
    <w:rsid w:val="005B78B7"/>
    <w:rsid w:val="005C2E1A"/>
    <w:rsid w:val="005C73A0"/>
    <w:rsid w:val="005D1E2B"/>
    <w:rsid w:val="006418B5"/>
    <w:rsid w:val="00655305"/>
    <w:rsid w:val="006877A4"/>
    <w:rsid w:val="00692B5E"/>
    <w:rsid w:val="006A6BD6"/>
    <w:rsid w:val="006D272D"/>
    <w:rsid w:val="006D67C2"/>
    <w:rsid w:val="00733035"/>
    <w:rsid w:val="00737ABE"/>
    <w:rsid w:val="0075509F"/>
    <w:rsid w:val="00762EFE"/>
    <w:rsid w:val="007636A9"/>
    <w:rsid w:val="00765F75"/>
    <w:rsid w:val="007660D3"/>
    <w:rsid w:val="00785B98"/>
    <w:rsid w:val="007912BB"/>
    <w:rsid w:val="007966A9"/>
    <w:rsid w:val="007A5DCB"/>
    <w:rsid w:val="007B1D53"/>
    <w:rsid w:val="007C0A01"/>
    <w:rsid w:val="007D7123"/>
    <w:rsid w:val="007E0C2D"/>
    <w:rsid w:val="00811C64"/>
    <w:rsid w:val="008176C0"/>
    <w:rsid w:val="0083746D"/>
    <w:rsid w:val="00847E97"/>
    <w:rsid w:val="00852F7C"/>
    <w:rsid w:val="00854F88"/>
    <w:rsid w:val="0085513A"/>
    <w:rsid w:val="00855A16"/>
    <w:rsid w:val="00856C57"/>
    <w:rsid w:val="008603C5"/>
    <w:rsid w:val="00863795"/>
    <w:rsid w:val="00887EE5"/>
    <w:rsid w:val="008B4BBF"/>
    <w:rsid w:val="008D5501"/>
    <w:rsid w:val="008E0510"/>
    <w:rsid w:val="00902850"/>
    <w:rsid w:val="00904840"/>
    <w:rsid w:val="009212F2"/>
    <w:rsid w:val="00965B63"/>
    <w:rsid w:val="009710B7"/>
    <w:rsid w:val="00976025"/>
    <w:rsid w:val="00982720"/>
    <w:rsid w:val="009A18FB"/>
    <w:rsid w:val="009E45EB"/>
    <w:rsid w:val="009F54F5"/>
    <w:rsid w:val="00A03055"/>
    <w:rsid w:val="00A15A67"/>
    <w:rsid w:val="00A2755D"/>
    <w:rsid w:val="00A533F7"/>
    <w:rsid w:val="00A56B82"/>
    <w:rsid w:val="00A85901"/>
    <w:rsid w:val="00A90F01"/>
    <w:rsid w:val="00A94B16"/>
    <w:rsid w:val="00AA1A83"/>
    <w:rsid w:val="00AA2868"/>
    <w:rsid w:val="00AD3052"/>
    <w:rsid w:val="00AD44BD"/>
    <w:rsid w:val="00AF294F"/>
    <w:rsid w:val="00B03F16"/>
    <w:rsid w:val="00B21DCA"/>
    <w:rsid w:val="00B25929"/>
    <w:rsid w:val="00B3254A"/>
    <w:rsid w:val="00B4135B"/>
    <w:rsid w:val="00B423B2"/>
    <w:rsid w:val="00B76B0C"/>
    <w:rsid w:val="00B77AAB"/>
    <w:rsid w:val="00B848A5"/>
    <w:rsid w:val="00B95E68"/>
    <w:rsid w:val="00BB23B5"/>
    <w:rsid w:val="00BC2A25"/>
    <w:rsid w:val="00BC5574"/>
    <w:rsid w:val="00BD7C74"/>
    <w:rsid w:val="00BF248C"/>
    <w:rsid w:val="00C645A0"/>
    <w:rsid w:val="00CE1F19"/>
    <w:rsid w:val="00CE7D47"/>
    <w:rsid w:val="00CF5C0F"/>
    <w:rsid w:val="00D15C92"/>
    <w:rsid w:val="00D24D21"/>
    <w:rsid w:val="00D57D98"/>
    <w:rsid w:val="00D61DEB"/>
    <w:rsid w:val="00D7112F"/>
    <w:rsid w:val="00D85196"/>
    <w:rsid w:val="00D86B1C"/>
    <w:rsid w:val="00DB11C1"/>
    <w:rsid w:val="00DB70DA"/>
    <w:rsid w:val="00DC728D"/>
    <w:rsid w:val="00DF05A0"/>
    <w:rsid w:val="00DF7023"/>
    <w:rsid w:val="00DF7388"/>
    <w:rsid w:val="00DF79E8"/>
    <w:rsid w:val="00E07662"/>
    <w:rsid w:val="00E148DB"/>
    <w:rsid w:val="00E51345"/>
    <w:rsid w:val="00E521C7"/>
    <w:rsid w:val="00E52E90"/>
    <w:rsid w:val="00E752E9"/>
    <w:rsid w:val="00E76321"/>
    <w:rsid w:val="00E84C45"/>
    <w:rsid w:val="00E9226E"/>
    <w:rsid w:val="00ED67BC"/>
    <w:rsid w:val="00EE6F6D"/>
    <w:rsid w:val="00EF2870"/>
    <w:rsid w:val="00EF37B2"/>
    <w:rsid w:val="00F03BF1"/>
    <w:rsid w:val="00F058D8"/>
    <w:rsid w:val="00F366E4"/>
    <w:rsid w:val="00F62FB3"/>
    <w:rsid w:val="00F833AD"/>
    <w:rsid w:val="00FA21D1"/>
    <w:rsid w:val="00FC3AB8"/>
    <w:rsid w:val="00FD68FE"/>
    <w:rsid w:val="00FF141E"/>
    <w:rsid w:val="00FF14AE"/>
    <w:rsid w:val="00FF384C"/>
    <w:rsid w:val="027B75A8"/>
    <w:rsid w:val="033F25AA"/>
    <w:rsid w:val="04FB4332"/>
    <w:rsid w:val="05E44CF8"/>
    <w:rsid w:val="07266473"/>
    <w:rsid w:val="07A63AEF"/>
    <w:rsid w:val="07C675ED"/>
    <w:rsid w:val="08A910AB"/>
    <w:rsid w:val="09A82F78"/>
    <w:rsid w:val="0A1726C7"/>
    <w:rsid w:val="0E5643C3"/>
    <w:rsid w:val="0F9D6ECE"/>
    <w:rsid w:val="10CD66A4"/>
    <w:rsid w:val="122C615F"/>
    <w:rsid w:val="135B305F"/>
    <w:rsid w:val="13B43949"/>
    <w:rsid w:val="147E4689"/>
    <w:rsid w:val="14BA7008"/>
    <w:rsid w:val="15311E6A"/>
    <w:rsid w:val="16252B11"/>
    <w:rsid w:val="16A00EF6"/>
    <w:rsid w:val="16FB5445"/>
    <w:rsid w:val="1969750B"/>
    <w:rsid w:val="19EC7F16"/>
    <w:rsid w:val="1A513E0D"/>
    <w:rsid w:val="1B1C026D"/>
    <w:rsid w:val="1B76615A"/>
    <w:rsid w:val="1C466EDE"/>
    <w:rsid w:val="1C595786"/>
    <w:rsid w:val="1F044F07"/>
    <w:rsid w:val="1F49276F"/>
    <w:rsid w:val="1F705C42"/>
    <w:rsid w:val="217F3FC6"/>
    <w:rsid w:val="229B7E76"/>
    <w:rsid w:val="23D46BF4"/>
    <w:rsid w:val="247401B7"/>
    <w:rsid w:val="2583452B"/>
    <w:rsid w:val="293778DD"/>
    <w:rsid w:val="29833143"/>
    <w:rsid w:val="29DE0737"/>
    <w:rsid w:val="2B12368A"/>
    <w:rsid w:val="2B3514CC"/>
    <w:rsid w:val="2B463973"/>
    <w:rsid w:val="2BAA768C"/>
    <w:rsid w:val="2BE266C8"/>
    <w:rsid w:val="2C9A692E"/>
    <w:rsid w:val="2CB56782"/>
    <w:rsid w:val="2DAB575C"/>
    <w:rsid w:val="2EA22391"/>
    <w:rsid w:val="2F523F3E"/>
    <w:rsid w:val="30AF3856"/>
    <w:rsid w:val="314201FA"/>
    <w:rsid w:val="319C3099"/>
    <w:rsid w:val="31DB0FFE"/>
    <w:rsid w:val="326B607E"/>
    <w:rsid w:val="32DF67EC"/>
    <w:rsid w:val="332170C2"/>
    <w:rsid w:val="361A2B5E"/>
    <w:rsid w:val="36EF6DDB"/>
    <w:rsid w:val="37161A50"/>
    <w:rsid w:val="386F1174"/>
    <w:rsid w:val="3A8F2388"/>
    <w:rsid w:val="3BED07D6"/>
    <w:rsid w:val="3D6103D3"/>
    <w:rsid w:val="401B278A"/>
    <w:rsid w:val="420A46B1"/>
    <w:rsid w:val="42F07E3F"/>
    <w:rsid w:val="42FA5137"/>
    <w:rsid w:val="43994645"/>
    <w:rsid w:val="445A7457"/>
    <w:rsid w:val="45A22457"/>
    <w:rsid w:val="47083B1F"/>
    <w:rsid w:val="47644C95"/>
    <w:rsid w:val="4A1255FF"/>
    <w:rsid w:val="4AE149BD"/>
    <w:rsid w:val="4B6B54F4"/>
    <w:rsid w:val="4BB552A1"/>
    <w:rsid w:val="4C46162C"/>
    <w:rsid w:val="4C727245"/>
    <w:rsid w:val="4CA8421A"/>
    <w:rsid w:val="4E1F3493"/>
    <w:rsid w:val="4F5D2999"/>
    <w:rsid w:val="50401AB1"/>
    <w:rsid w:val="51424585"/>
    <w:rsid w:val="520B54FD"/>
    <w:rsid w:val="53B21EFB"/>
    <w:rsid w:val="53EB6B3A"/>
    <w:rsid w:val="54D1493D"/>
    <w:rsid w:val="57D93350"/>
    <w:rsid w:val="58A26480"/>
    <w:rsid w:val="58F12EFE"/>
    <w:rsid w:val="594D4243"/>
    <w:rsid w:val="597B51A8"/>
    <w:rsid w:val="5A3955A9"/>
    <w:rsid w:val="5A874566"/>
    <w:rsid w:val="5B58316A"/>
    <w:rsid w:val="5CD10039"/>
    <w:rsid w:val="5DD305A6"/>
    <w:rsid w:val="5E9503F1"/>
    <w:rsid w:val="5F071AF1"/>
    <w:rsid w:val="5F660F12"/>
    <w:rsid w:val="5F9B6AD5"/>
    <w:rsid w:val="60177A99"/>
    <w:rsid w:val="60CB7815"/>
    <w:rsid w:val="619F5D08"/>
    <w:rsid w:val="63180AFF"/>
    <w:rsid w:val="63C46720"/>
    <w:rsid w:val="64C90AE4"/>
    <w:rsid w:val="64C91FCF"/>
    <w:rsid w:val="67AB131B"/>
    <w:rsid w:val="67B31F78"/>
    <w:rsid w:val="6850101E"/>
    <w:rsid w:val="68FC5DF9"/>
    <w:rsid w:val="69230D25"/>
    <w:rsid w:val="69991264"/>
    <w:rsid w:val="6A931A2C"/>
    <w:rsid w:val="6AF13C42"/>
    <w:rsid w:val="6B7F2EED"/>
    <w:rsid w:val="6B905C71"/>
    <w:rsid w:val="6BA95319"/>
    <w:rsid w:val="6BF07A86"/>
    <w:rsid w:val="6CE25134"/>
    <w:rsid w:val="6D84153D"/>
    <w:rsid w:val="6D9012F7"/>
    <w:rsid w:val="6DC6621B"/>
    <w:rsid w:val="6EBA7F2E"/>
    <w:rsid w:val="70E56920"/>
    <w:rsid w:val="71B842A8"/>
    <w:rsid w:val="73003452"/>
    <w:rsid w:val="73425EF9"/>
    <w:rsid w:val="73D12E5A"/>
    <w:rsid w:val="74510C1D"/>
    <w:rsid w:val="74C9782D"/>
    <w:rsid w:val="753F720F"/>
    <w:rsid w:val="76CF63D3"/>
    <w:rsid w:val="773D757B"/>
    <w:rsid w:val="7A695F40"/>
    <w:rsid w:val="7A7338B9"/>
    <w:rsid w:val="7B8C5F28"/>
    <w:rsid w:val="7B954579"/>
    <w:rsid w:val="7E717F02"/>
    <w:rsid w:val="7EDC14EE"/>
    <w:rsid w:val="7F7E5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4"/>
    <w:unhideWhenUsed/>
    <w:qFormat/>
    <w:uiPriority w:val="99"/>
    <w:pPr>
      <w:tabs>
        <w:tab w:val="center" w:pos="4153"/>
        <w:tab w:val="right" w:pos="8306"/>
      </w:tabs>
      <w:snapToGrid w:val="0"/>
      <w:jc w:val="left"/>
    </w:pPr>
    <w:rPr>
      <w:sz w:val="18"/>
      <w:szCs w:val="18"/>
    </w:rPr>
  </w:style>
  <w:style w:type="paragraph" w:styleId="3">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FollowedHyperlink"/>
    <w:basedOn w:val="7"/>
    <w:semiHidden/>
    <w:unhideWhenUsed/>
    <w:qFormat/>
    <w:uiPriority w:val="99"/>
    <w:rPr>
      <w:color w:val="333333"/>
      <w:u w:val="none"/>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Unresolved Mention"/>
    <w:basedOn w:val="7"/>
    <w:semiHidden/>
    <w:unhideWhenUsed/>
    <w:qFormat/>
    <w:uiPriority w:val="99"/>
    <w:rPr>
      <w:color w:val="605E5C"/>
      <w:shd w:val="clear" w:color="auto" w:fill="E1DFDD"/>
    </w:rPr>
  </w:style>
  <w:style w:type="character" w:customStyle="1" w:styleId="13">
    <w:name w:val="页眉 字符"/>
    <w:basedOn w:val="7"/>
    <w:link w:val="3"/>
    <w:qFormat/>
    <w:uiPriority w:val="99"/>
    <w:rPr>
      <w:sz w:val="18"/>
      <w:szCs w:val="18"/>
    </w:rPr>
  </w:style>
  <w:style w:type="character" w:customStyle="1" w:styleId="14">
    <w:name w:val="页脚 字符"/>
    <w:basedOn w:val="7"/>
    <w:link w:val="2"/>
    <w:qFormat/>
    <w:uiPriority w:val="99"/>
    <w:rPr>
      <w:sz w:val="18"/>
      <w:szCs w:val="18"/>
    </w:rPr>
  </w:style>
  <w:style w:type="paragraph" w:customStyle="1" w:styleId="15">
    <w:name w:val="List Paragraph1"/>
    <w:basedOn w:val="1"/>
    <w:qFormat/>
    <w:uiPriority w:val="0"/>
    <w:pPr>
      <w:ind w:firstLine="420" w:firstLineChars="200"/>
    </w:pPr>
    <w:rPr>
      <w:rFonts w:ascii="等线" w:hAnsi="等线" w:eastAsia="等线" w:cs="Times New Roman"/>
      <w:szCs w:val="21"/>
    </w:rPr>
  </w:style>
  <w:style w:type="character" w:customStyle="1" w:styleId="16">
    <w:name w:val="fontstyle11"/>
    <w:qFormat/>
    <w:uiPriority w:val="0"/>
    <w:rPr>
      <w:rFonts w:ascii="仿宋" w:hAnsi="仿宋" w:eastAsia="仿宋" w:cs="仿宋"/>
      <w:color w:val="000000"/>
      <w:sz w:val="30"/>
      <w:szCs w:val="30"/>
    </w:rPr>
  </w:style>
  <w:style w:type="character" w:customStyle="1" w:styleId="17">
    <w:name w:val="tab_2"/>
    <w:basedOn w:val="7"/>
    <w:qFormat/>
    <w:uiPriority w:val="0"/>
    <w:rPr>
      <w:color w:val="FFFFFF"/>
      <w:shd w:val="clear" w:fill="188EE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DF47F3-9D65-48D2-98E6-E6F2C66535BF}">
  <ds:schemaRefs/>
</ds:datastoreItem>
</file>

<file path=docProps/app.xml><?xml version="1.0" encoding="utf-8"?>
<Properties xmlns="http://schemas.openxmlformats.org/officeDocument/2006/extended-properties" xmlns:vt="http://schemas.openxmlformats.org/officeDocument/2006/docPropsVTypes">
  <Template>Normal</Template>
  <Pages>4</Pages>
  <Words>399</Words>
  <Characters>2279</Characters>
  <Lines>18</Lines>
  <Paragraphs>5</Paragraphs>
  <TotalTime>37</TotalTime>
  <ScaleCrop>false</ScaleCrop>
  <LinksUpToDate>false</LinksUpToDate>
  <CharactersWithSpaces>2673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2019-07-08T07:08:00Z</dcterms:created>
  <dc:creator>Administrator</dc:creator>
  <cp:lastModifiedBy>3D-TIGER</cp:lastModifiedBy>
  <dcterms:modified xsi:type="dcterms:W3CDTF">2020-10-12T10:17:02Z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